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24.5 Кодекса Российской Федерации об административных правонарушениях и статью 77 Федерального закона "Об общих принципах организации местного самоуправления в Российской Федерации"</w:t>
      </w:r>
    </w:p>
    <w:p>
      <w:r>
        <w:rPr>
          <w:b/>
        </w:rPr>
        <w:t>Статья 1</w:t>
      </w:r>
    </w:p>
    <w:p>
      <w:r>
        <w:t>Статью 24.5 Кодекса Российской Федерации об административных правонарушениях (Собрание законодательства Российской Федерации, 2002, № 1, ст. 1; 2006, № 50, ст. 5281; 2014, № 42, ст. 5615; 2015, № 24, ст. 3367) дополнить частью 4 следующего содержания: "4. В случае, если во время производства по делу об административном правонарушении будет установлено, что главой муниципального образования, возглавляющим местную администрацию, иным должностным лицом органа местного самоуправления, руководителем муниципального учреждения вносилось или направлялось в соответствии с порядком и сроками составления проекта соответствующего местного бюджета предложение о выделении бюджетных ассигнований на осуществление соответствующих полномочий органа местного самоуправления, выполнение муниципальным учреждением соответствующих уставных задач и при этом бюджетные средства на указанные цели не выделялись, производство по делу об административном правонарушении в отношении указанных должностных лиц подлежит прекращению.".</w:t>
      </w:r>
    </w:p>
    <w:p>
      <w:r>
        <w:rPr>
          <w:b/>
        </w:rPr>
        <w:t>Статья 2</w:t>
      </w:r>
    </w:p>
    <w:p>
      <w:r>
        <w:t>(Статья утратила силу - Федеральный закон от 20.03.2025 № 33-ФЗ)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