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и статьи 342-4 и 342-5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2011, № 47, ст. 6611; 2012, № 27, ст. 3588; 2013, № 40, ст. 5038; № 44, ст. 5640; 2014, № 48, ст. 6660) следующие изменения</w:t>
      </w:r>
    </w:p>
    <w:p>
      <w:r>
        <w:t>подпункт 5 пункта 1 статьи 111 изложить в следующей редакции: "5) новое морское месторождение углеводородного сырья - морское месторождение углеводородного сырья, дата начала промышленной добычи углеводородного сырья на котором приходится на период с 1 января 2016 года (включая морское месторождение углеводородного сырья, для которого по состоянию на 1 января 2016 года дата начала промышленной добычи углеводородного сырья не определена), за исключением морского месторождения углеводородного сырья, указанного в пункте 12 статьи 35 Закона Российской Федерации от 21 мая 1993 года № 5003-I "О таможенном тарифе";"</w:t>
      </w:r>
    </w:p>
    <w:p>
      <w:r>
        <w:t>в статье 252: а) подпункт 1 пункта 3 дополнить словами ", если иное не предусмотрено настоящим Кодексом"; б) в пункте 7 слова "два налоговых периода" заменить словами "пять налоговых периодов"</w:t>
      </w:r>
    </w:p>
    <w:p>
      <w:r>
        <w:t>подпункт 7 пункта 2 статьи 253 дополнить предложением следующего содержания: "При этом выбранные показатели не подлежат изменению в течение всего срока действия договора о создании консолидированной группы налогоплательщиков."</w:t>
      </w:r>
    </w:p>
    <w:p>
      <w:r>
        <w:t>статью 254 дополнить пунктом 21 следующего содержания: "21.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группы, если они соответствуют условиям, предусмотренным для участников консолидированной группы налогоплательщиков статьей 252 настоящего Кодекса."</w:t>
      </w:r>
    </w:p>
    <w:p>
      <w:r>
        <w:t>статью 255 дополнить пунктом 81 следующего содержания: "81. Участник консолидированной группы налогоплательщиков, соответствующий условиям, предусмотренным для участников консолидированной группы налогоплательщиков статьей 252 настоящего Кодекса,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(включая периоды продления срока действия договора о создании консолидированной группы налогоплательщиков)."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3429; 2013, № 40, ст. 5033; 2014, № 48, ст. 6647) следующие изменения</w:t>
      </w:r>
    </w:p>
    <w:p>
      <w:r>
        <w:t>в статье 3424: а) в пункте 1: абзац второй изложить в следующей редакции: ","; дополнить абзацем следующего содержания: "Кгп - коэффициент, характеризующий экспортную доходность единицы условного топлива, определяемый в соответствии с пунктами 17 и 18 настоящей статьи."; б) дополнить пунктом 17 следующего содержания: "17. Коэффициент Кгп устанавливается равным 0,7317 на период с 1 января 2017 года."; в) дополнить пунктом 18 следующего содержания: "18. На период с 1 января по 31 декабря 2016 года включительно коэффициент Кгп устанавливается равным:</w:t>
      </w:r>
    </w:p>
    <w:p>
      <w:r>
        <w:t>1 - для налогоплательщиков, являющихся в течение всего налогового периода организациями - собственниками объектов Единой системы газоснабжения и (или) организациями, в которых непосредственно и (или) косвенно участвуют собственники объектов Единой системы газоснабжения и суммарная доля такого участия составляет более 50 процентов, за исключением следующих налогоплательщиков: налогоплательщиков - организаций, в которых одним из участников с долей не менее 50 процентов является российская организация, в которой непосредственно и (или) косвенно участвуют собственники объектов Единой системы газоснабжения и суммарная доля такого участия составляет менее 10 процентов; налогоплательщиков, для которых рассчитываемый по итогам налогового периода коэффициент, характеризующий долю добытого газа горючего природного (за исключением попутного газа) в суммарном объеме добытого углеводородного сырья (Кгпн), составляет менее 0,35. Значение коэффициента Кгпн определяется в соответствии с пунктом 6 настоящей статьи</w:t>
      </w:r>
    </w:p>
    <w:p>
      <w:r>
        <w:t>0,7317 - для налогоплательщиков, не указанных в подпункте 1 настоящего пункта."</w:t>
      </w:r>
    </w:p>
    <w:p>
      <w:r>
        <w:t>в пункте 4 статьи 3425: а) абзац первый подпункта 4 изложить в следующей редакции: "4) нефти на участках недр, расположенных полностью или частично в Азовском море, до 1-го числа месяца, следующего за месяцем наступления хотя бы одного из следующих обстоятельств:"; б) дополнить подпунктом 9 следующего содержания: "9) нефти на участках недр, расположенных полностью или частично в Каспийском море, до 1-го числа месяца, следующего за месяцем наступления хотя бы одного из следующих обстоятельств: достижение накопленного объема добычи нефти 15 млн. тонн на участке недр, за исключением накопленного объема добычи нефти на новых морских месторождениях углеводородного сырья на данном участке недр; наступление 31 декабря 2021 года для участков недр, лицензия на право пользования которыми выдана до 1 января 2009 года и степень выработанности запасов (Св) которых, определенная без учета начальных извлекаемых запасов нефти и накопленной добычи нефти, утвержденных в установленном порядке для новых морских месторождений углеводородного сырья на данном участке недр, на 1 января 2009 года меньше или равна 0,05; истечение семи лет с даты государственной регистрации лицензии на право пользования недрами для целей разведки и добычи полезных ископаемых или истечение двенадцати лет с даты государственной регистрации лицензии на право пользования недрами одновременно для геологического изучения (поиска, разведки) и добычи полезных ископаемых для участков недр, не указанных в абзаце третьем настоящего подпункта."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Если иное не предусмотрено настоящей статьей, в течение 2016 - 2017 годов договоры о создании консолидированной группы налогоплательщиков, а также изменения в договоры о создании консолидированной группы налогоплательщиков, связанные с присоединением к такой группе новых организаций (за исключением случаев реорганизации участников группы), регистрации налоговыми органами не подлежат, а договоры, зарегистрированные налоговыми органами в 2014 - 2015 годах, считаются незарегистрированными. Налоговый орган в срок до 1 марта 2016 года уведомляет в произвольной форме ответственного участника такой группы о признании соответствующего договора незарегистрированным. (В редакции Федерального закона от 27.11.2017 № 335-ФЗ)</w:t>
      </w:r>
    </w:p>
    <w:p>
      <w:r>
        <w:rPr>
          <w:b/>
        </w:rPr>
        <w:t xml:space="preserve">2. </w:t>
      </w:r>
      <w:r>
        <w:t>Положения части 1 настоящей статьи не применяются при регистрации в порядке, установленном настоящей частью, налоговым органом изменений в договор о создании консолидированной группы налогоплательщиков, предусматривающих присоединение к этой группе новой организации, которая одновременно удовлетворяет всем следующим условиям</w:t>
      </w:r>
    </w:p>
    <w:p>
      <w:r>
        <w:rPr>
          <w:b/>
        </w:rPr>
        <w:t xml:space="preserve">3. </w:t>
      </w:r>
      <w:r>
        <w:t>Соглашение об изменении договора о создании консолидированной группы налогоплательщиков, связанное с присоединением к этой группе организации, указанной в части 2 настоящей статьи, представляется для регистрации в налоговый орган не позднее 31 марта 2018 года. При этом такое изменение договора о создании консолидированной группы налогоплательщиков вступает в силу с 1-го числа налогового периода по налогу на прибыль организаций, начинающегося в 2018 году. (Часть введена - Федеральный закон от 27.11.2017 № 335-ФЗ)</w:t>
      </w:r>
    </w:p>
    <w:p>
      <w:r>
        <w:rPr>
          <w:b/>
        </w:rPr>
        <w:t xml:space="preserve">2. </w:t>
      </w:r>
      <w:r>
        <w:t>в такой организации совокупная доля участия организаций - собственников объектов Единой системы газоснабжения составляет более 50 процентов</w:t>
      </w:r>
    </w:p>
    <w:p>
      <w:r>
        <w:rPr>
          <w:b/>
        </w:rPr>
        <w:t xml:space="preserve">2. </w:t>
      </w:r>
      <w:r>
        <w:t>такая организация заключила в соответствии с Федеральным законом от 29 декабря 2014 года № 473-ФЗ "О территориях опережающего социально-экономического развития в Российской Федерации" и решением Правительства Российской Федерации о создании территории опережающего социально-экономического развития "Свободный" соглашение об осуществлении деятельности на территории опережающего социально-экономического развития</w:t>
      </w:r>
    </w:p>
    <w:p>
      <w:r>
        <w:rPr>
          <w:b/>
        </w:rPr>
        <w:t xml:space="preserve">2. </w:t>
      </w:r>
      <w:r>
        <w:t>условиями соглашения об осуществлении деятельности на территории опережающего социально-экономического развития, указанного в пункте 2 настоящей части, предусмотрено осуществление такой организацией капитальных вложений в объеме не менее 100 миллиардов рублей за период с 2015 по 2025 год. (Часть введена - Федеральный закон от 27.11.2017 № 335-ФЗ)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добычу полезных ископаемых</w:t>
      </w:r>
    </w:p>
    <w:p>
      <w:r>
        <w:rPr>
          <w:b/>
        </w:rPr>
        <w:t xml:space="preserve">3. </w:t>
      </w:r>
      <w:r>
        <w:t>Положения пункта 7 статьи 252 и пункта 81 статьи 255 части первой Налогового кодекса Российской Федерации (в редакции настоящего Федерального закона) применяются к договорам о создании консолидированной группы налогоплательщиков, зарегистрированным начиная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