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совершенствования мер по противодействию коррупции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28.12.2025 № 505-ФЗ)</w:t>
      </w:r>
    </w:p>
    <w:p>
      <w:r>
        <w:rPr>
          <w:b/>
        </w:rPr>
        <w:t>Статья 2</w:t>
      </w:r>
    </w:p>
    <w:p>
      <w:r>
        <w:t>Внести в статью 383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70; Собрание законодательства Российской Федерации, 2011, № 48, ст. 6730), следующие изменения</w:t>
      </w:r>
    </w:p>
    <w:p>
      <w:r>
        <w:t>дополнить новой частью третьей следующего содержания: "Взыскание в виде замечания или выговора применяется при малозначительности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(аттестационной комиссии)."</w:t>
      </w:r>
    </w:p>
    <w:p>
      <w:r>
        <w:t>части третью - восьмую считать соответственно частями четвертой - девятой</w:t>
      </w:r>
    </w:p>
    <w:p>
      <w:r>
        <w:rPr>
          <w:b/>
        </w:rPr>
        <w:t>Статья 3</w:t>
      </w:r>
    </w:p>
    <w:p>
      <w:r>
        <w:t>Статью 4110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2011, № 48, ст. 6730) дополнить пунктом 31 следующего содержания: "31. Взыскание в виде замечания или выговора может быть применено к работнику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(аттестационной комиссии).".</w:t>
      </w:r>
    </w:p>
    <w:p>
      <w:r>
        <w:rPr>
          <w:b/>
        </w:rPr>
        <w:t>Статья 4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5</w:t>
      </w:r>
    </w:p>
    <w:p>
      <w:r>
        <w:t>Внести в Федеральный закон от 25 декабря 2008 года № 273-ФЗ "О противодействии коррупции" (Собрание законодательства Российской Федерации, 2008, № 52, ст. 6228; 2011, № 29, ст. 4291; № 48, ст. 6730; 2012, № 50, ст. 6954; № 53, ст. 7605; 2013, № 40, ст. 5031; 2014, № 52, ст. 7542; 2015, № 41, ст. 5639; № 45, ст. 6204) следующие изменения</w:t>
      </w:r>
    </w:p>
    <w:p>
      <w:r>
        <w:t>в части 6 статьи 8 слова "указанными в пункте 4" заменить словами "замещающими должности, указанные в пунктах 11 - 32"</w:t>
      </w:r>
    </w:p>
    <w:p>
      <w:r>
        <w:t>пункт 2 части 3 статьи 121 дополнить словами ", если в порядке, установленном федеральными законами и (или) законами субъектов Российской Федерации,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не поручено участвовать в управлении таким хозяйствующим субъектом"</w:t>
      </w:r>
    </w:p>
    <w:p>
      <w:r>
        <w:rPr>
          <w:b/>
        </w:rPr>
        <w:t>Статья 6</w:t>
      </w:r>
    </w:p>
    <w:p>
      <w:r>
        <w:t>Внести в Федеральный закон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№ 19, ст. 2306; 2014, № 52, ст. 7542; 2015, № 45, ст. 6204) следующие изменения</w:t>
      </w:r>
    </w:p>
    <w:p>
      <w:r>
        <w:t>в статье 3: а) часть 2 после слов "частью 1 настоящей статьи" дополнить словами "и частью 3 статьи 4 настоящего Федерального закона"; б) дополнить частью 21 следующего содержания: "21. Каждый случай невыполнения требований, предусмотренных частью 1 настоящей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характера)."</w:t>
      </w:r>
    </w:p>
    <w:p>
      <w:r>
        <w:t>часть 3 статьи 4 дополнить словами ",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