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в связи с Федеральным законом "О федеральном бюджете на 2016 год"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2017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с 1 февраля 2016 года составляет 69,45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