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
        <w:rPr>
          <w:b/>
        </w:rPr>
        <w:t>Статья 1</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2007, № 1, ст. 21; № 43, ст. 5084; 2011, № 47, ст. 6606; № 49, ст. 7026; 2012, № 47, ст. 6390; 2013, № 17, ст. 2030; № 19, ст. 2331; 2014, № 43, ст. 5799; № 49, ст. 6928; 2015, № 29, ст. 4359) следующие изменения: 1) подпункт 31 пункта 1 статьи 9 дополнить словами ", требований к градостроительным регламентам в указанных границах"; 2) в пункте 6 статьи 91: а) подпункт 8 после слова "осуществляет" дополнить словами "в установленном им порядке"; б) подпункт 9 после слова "осуществляет" дополнить словами "в установленном им порядке"; 3) подпункт 9 статьи 92 дополнить словами ", требований к градостроительным регламентам в указанных границах"; 4) в статье 59: а) пункт 4 после слов "границы территории исторического поселения" дополнить словами ", точки (сектора) основных видовых раскрытий композиционно-видовых связей (панорам), составляющих предмет охраны исторического поселения,"; б) пункт 6 после слов "границы территории исторического поселения федерального значения" дополнить словами ", требования к градостроительным регламентам в указанных границах", дополнить предложением следующего содержания: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 в) пункт 7 после слов "границы территории исторического поселения регионального значения" дополнить словами ", требования к градостроительным регламентам в указанных границах", дополнить предложением следующего содержания: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 5) в статье 60: а) в пункте 3: в абзаце первом слова "Москве и Санкт-Петербурге" и слова "Москвы и Санкт-Петербурга" исключить; дополнить подпунктом 31 следующего содержания: "31)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 б) дополнить пунктами 9 - 12 следующего содержания: "9.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кодексом Российской Федерации на выдачу разрешений на строительство,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r>
        <w:rPr>
          <w:b/>
        </w:rPr>
        <w:t xml:space="preserve">10. </w:t>
      </w:r>
      <w:r>
        <w:t>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указанных в пункте 9 настоящей статьи раздела проектной документации объекта капитального строительства или описания внешнего облика объекта индивидуального жилищного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пункте 9 настоящей статьи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r>
        <w:rPr>
          <w:b/>
        </w:rPr>
        <w:t xml:space="preserve">11. </w:t>
      </w:r>
      <w:r>
        <w:t>Порядок предоставления застройщиком, техническим заказчиком указанных в пункте 9 настоящей статьи раздела проектной документации объекта капитального строительства или описания внешнего облика объекта индивидуального жилищного строительства, порядок рассмотрения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порядок выдачи и форма указанных в пункте 9 настоящей статьи заключений устанавливаются федеральным органом охраны объектов культурного наследия</w:t>
      </w:r>
    </w:p>
    <w:p>
      <w:r>
        <w:rPr>
          <w:b/>
        </w:rPr>
        <w:t xml:space="preserve">12. </w:t>
      </w:r>
      <w:r>
        <w:t>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2004, № 34, ст. 3529; 2005, № 1, ст. 40; № 19, ст. 1752; 2006, № 1, ст. 10; № 19, ст. 2066; № 31, ст. 3432; № 52, ст. 5498; 2007, № 16, ст. 1825; № 26, ст. 3089; № 31, ст. 4015; 2008, № 49, ст. 5745; № 52, ст. 6236; 2009, № 7, ст. 777; 2010, № 19, ст. 2291; № 30, ст. 4002; № 31, ст. 4164, 4208; 2011, № 1, ст. 23; № 23, ст. 3260; № 30, ст. 4585, 4600; № 49, ст. 7025; № 50, ст. 7346; 2013, № 19, ст. 2323; № 30, ст. 4032, 4078, 4082; № 31, ст. 4191; № 48, ст. 6165; № 49, ст. 6327; № 51, ст. 6685; № 52, ст. 6961, 6986; 2014, № 19, ст. 2327, 2330; № 30, ст. 4256; № 42, ст. 5615; 2015, № 10, ст. 1416; № 44, ст. 6046) следующие изменения</w:t>
      </w:r>
    </w:p>
    <w:p>
      <w:r>
        <w:t>в статье 7.13: а) наименование изложить в следующей редакции: "Статья 7.13. Нарушение требований законодательства об охране объектов культурного наследия (памятников истории и культуры) народов Российской Федерации"; б) абзац первый части 1 изложить в следующей редакции: "1.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 в) абзац первый части 2 изложить в следующей редакции: "2. 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 г) дополнить частью 5 следующего содержания: "5.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 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
        <w:t>в статье 7.15: а) наименование изложить в следующей редакции: "Статья 7.15. Проведение археологических полевых работ без разрешения"; б) в части 1: в абзаце первом слова "Ведение археологических разведок или раскопок" заменить словами "Проведение археологических полевых работ"; в абзаце втором слова "в результате раскопок" заменить словами "в результате археологических полевых работ", слова "разведок или раскопок" заменить словами "археологических полевых работ"; в) в абзаце втором части 2 слова "в результате раскопок" заменить словами "в результате археологических полевых работ", слова "разведок или раскопок" заменить словами "археологических полевых работ"; г) в абзаце втором части 3 слова "в результате раскопок" заменить словами "в результате археологических полевых работ", слова "разведок или раскопок" заменить словами "археологических полевых работ"</w:t>
      </w:r>
    </w:p>
    <w:p>
      <w:r>
        <w:t>в абзаце первом части 18 статьи 19.5 слова "контроль в области сохранения, использования, популяризации и государственной охраны" заменить словами "надзор за состоянием, содержанием, сохранением, использованием, популяризацией и государственной охраной"</w:t>
      </w:r>
    </w:p>
    <w:p>
      <w:r>
        <w:rPr>
          <w:b/>
        </w:rPr>
        <w:t>Статья 3</w:t>
      </w:r>
    </w:p>
    <w:p>
      <w:r>
        <w:t>Внести в Градостроительный кодекс Российской Федерации (Собрание законодательства Российской Федерации, 2005, № 1, ст. 16; 2006, № 1, ст. 21; № 31, ст. 3442; № 52, ст. 5498; 2007, № 21, ст. 2455; 2008, № 20, ст. 2251; № 30, ст. 3616; 2009, № 48, ст. 5711; 2010, № 31, ст. 4195; № 48, ст. 6246; 2011, № 13, ст. 1688; № 27, ст. 3880; № 30, ст. 4563, 4572, 4591, 4594; № 49, ст. 7015, 7042; 2012, № 26, ст. 3446; № 31, ст. 4322; № 47, ст. 6390; № 53, ст. 7614, 7619, 7643; 2013, № 9, ст. 873; № 52, ст. 6983; 2014, № 14, ст. 1557; № 19, ст. 2336; № 26, ст. 3377; № 43, ст. 5799; 2015, № 1, ст. 9, 11, 86; № 29, ст. 4342, 4378; № 48, ст. 6705) следующие изменения: 1) в статье 23: а) часть 7 дополнить пунктом 8 следующего содержания: "8)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 б) часть 8 дополнить пунктом 61 следующего содержания: "61)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 73-ФЗ "Об объектах культурного наследия (памятниках истории и культуры) народов Российской Федерации";"; 2) часть 5 статьи 30 изложить в следующей редакции: "5.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 3) статью 38 дополнить частью 21 следующего содержания: "21.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 4) часть 2 статьи 40 дополнить предложением следующего содержания: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 5) в статье 51: а) подпункт "г" пункта 3 части 7 изложить в следующей редакции: "г) архитектурные решения;"; б) часть 9 дополнить пунктом 4 следующего содержания: "4)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 в) дополнить частями 101 и 102 следующего содержания: "101.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настоящего Кодекса раздела проектной документации объекта капитального строительства или предусмотренного пунктом 4 части 9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
        <w:rPr>
          <w:b/>
        </w:rPr>
        <w:t xml:space="preserve">102. </w:t>
      </w:r>
      <w: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 г) абзац первый части 11 дополнить словами ", за исключением случая, предусмотренного частью 111 настоящей статьи"; д) дополнить частями 111 и 112 следующего содержания: "111.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w:t>
      </w:r>
    </w:p>
    <w:p>
      <w:r>
        <w:rPr>
          <w:b/>
        </w:rPr>
        <w:t xml:space="preserve">112. </w:t>
      </w:r>
      <w:r>
        <w:t>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пунктом 3 части 12 статьи 48 настоящего Кодекса раздела проектной документации объекта капитального строительства или предусмотренного пунктом 4 части 9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
        <w:rPr>
          <w:b/>
        </w:rPr>
        <w:t xml:space="preserve">162. </w:t>
      </w:r>
      <w:r>
        <w:t>В случае, предусмотренном частью 102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 з) часть 18 дополнить предложением следующего содержания: "В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пунктом 3 части 12 статьи 48 настоящего Кодекса раздел проектной документации объекта капитального строительства или предусмотренное пунктом 4 части 9 настоящей статьи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
        <w:rPr>
          <w:b/>
        </w:rPr>
        <w:t xml:space="preserve">102. </w:t>
      </w:r>
      <w:r>
        <w:t>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пунктом 3 части 12 статьи 48 настоящего Кодекса, или описание внешнего облика объекта индивидуального жилищного строительства, предусмотренное пунктом 4 части 9 настоящей статьи,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
        <w:rPr>
          <w:b/>
        </w:rPr>
        <w:t xml:space="preserve">102. </w:t>
      </w:r>
      <w:r>
        <w:t>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
        <w:rPr>
          <w:b/>
        </w:rPr>
        <w:t xml:space="preserve">102. </w:t>
      </w:r>
      <w:r>
        <w:t>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
        <w:rPr>
          <w:b/>
        </w:rPr>
        <w:t xml:space="preserve">112. </w:t>
      </w:r>
      <w:r>
        <w:t>часть 13 дополнить предложением следующего содержания: "В случае, предусмотренном частью 111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
        <w:rPr>
          <w:b/>
        </w:rPr>
        <w:t xml:space="preserve">112. </w:t>
      </w:r>
      <w:r>
        <w:t>дополнить частями 161 и 162 следующего содержания: "161.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частью 102 настоящей статьи</w:t>
      </w:r>
    </w:p>
    <w:p>
      <w:r>
        <w:rPr>
          <w:b/>
        </w:rPr>
        <w:t xml:space="preserve">162. </w:t>
      </w:r>
      <w:r>
        <w:t>часть 7 статьи 55 дополнить словами ",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настоящего Кодекса раздела проектной документации объекта капитального строительства или предусмотренного пунктом 4 части 9 статьи 51 настоящего Кодекса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
        <w:rPr>
          <w:b/>
        </w:rPr>
        <w:t xml:space="preserve">162. </w:t>
      </w:r>
      <w:r>
        <w:t>часть 5 статьи 56 дополнить пунктом 31 следующего содержания: "31) предусмотренный пунктом 3 части 12 статьи 48 настоящего Кодекса раздел проектной документации объекта капитального строительства или предусмотренное пунктом 4 части 9 статьи 51 настоящего Кодекса описание внешнего облика объекта индивидуального жилищного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об их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
        <w:rPr>
          <w:b/>
        </w:rPr>
        <w:t xml:space="preserve">162. </w:t>
      </w:r>
      <w:r>
        <w:t>подпункт "г" пункта 6 части 2 статьи 571 дополнить словами ", исторических поселений"</w:t>
      </w:r>
    </w:p>
    <w:p>
      <w:r>
        <w:rPr>
          <w:b/>
        </w:rPr>
        <w:t>Статья 4</w:t>
      </w:r>
    </w:p>
    <w:p>
      <w:r>
        <w:rPr>
          <w:b/>
        </w:rPr>
        <w:t xml:space="preserve">1. </w:t>
      </w:r>
      <w:r>
        <w:t>Положения части 111 статьи 51 Градостроительного кодекса Российской Федерации (В редакции настоящего Федерального закона) не применяются в случае, если до 1 января 2017 года</w:t>
      </w:r>
    </w:p>
    <w:p>
      <w:r>
        <w:rPr>
          <w:b/>
        </w:rPr>
        <w:t xml:space="preserve">2. </w:t>
      </w:r>
      <w:r>
        <w:t>Требование о приложении к заявлению о выдаче разрешения на строительство объекта индивидуального жилищного строительства документов, предусмотренных пунктом 4 части 9 статьи 51 Градостроительного кодекса Российской Федерации, (В редакции настоящего Федерального закона) не применяется в случае, если такое заявление подано до 1 января 2017 года</w:t>
      </w:r>
    </w:p>
    <w:p>
      <w:r>
        <w:rPr>
          <w:b/>
        </w:rPr>
        <w:t xml:space="preserve">3. </w:t>
      </w:r>
      <w:r>
        <w:t>В случаях, предусмотренных частью 1 настоящей статьи, заявление о выдаче разрешения на строительство объекта капитального строительства, строительство или реконструкция которого планируется в границах территории исторического поселения федерального или регионального значения, рассматривается в порядке, установленном частью 11 статьи 51 Градостроительного кодекса Российской Федерации. (В редакции, действовавшей до 1 января 2017 года)</w:t>
      </w:r>
    </w:p>
    <w:p>
      <w:r>
        <w:rPr>
          <w:b/>
        </w:rPr>
        <w:t xml:space="preserve">4. </w:t>
      </w:r>
      <w:r>
        <w:t>До дня утверждения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и содержащего требования к архитектурным решениям объектов капитального строительства, орган исполнительной власти субъекта Российской Федерации либо структурное подразделение высшего исполнительного органа государственной власти субъекта Российской Федерации, уполномоченные в области сохранения, использования, популяризации и государственной охраны объектов культурного наследия, рассматривает в соответствии с пунктами 9 - 11 и 13 статьи 60 Федерального закона от 25 июня 2002 года № 73-ФЗ "Об объектах культурного наследия (памятниках истории и культуры) народов Российской Федерации" и частью 112 статьи 51, частью 9 статьи 511 Градостроительного кодекса Российской Федерации раздел проектной документации объекта капитального строительства, содержащий архитектурные решения, или предусмотренное пунктом 4 части 3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 и выдает заключение об их соответствии или несоответствии предмету охраны исторического поселения федерального или регионального значения. (В редакции федеральных законов от 03.08.2018 № 340-ФЗ, от 03.08.2018 № 342-ФЗ)</w:t>
      </w:r>
    </w:p>
    <w:p>
      <w:r>
        <w:rPr>
          <w:b/>
        </w:rPr>
        <w:t xml:space="preserve">5. </w:t>
      </w:r>
      <w:r>
        <w:t>Несоответствие объектов капитального строительства, построенных или реконструированных до даты утверждения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и содержащего требования к архитектурным решениям объектов капитального строительства, объектов капитального строительства, строительство или реконструкция которых осуществляется на основании разрешения на строительство, выданного до указанной даты, не является основанием для привлечения собственников таких объектов, застройщиков к административной ответственности, предусмотренной частью 5 статьи 7.13 Кодекса Российской Федерации об административных правонарушениях. (В редакции настоящего Федерального закона)</w:t>
      </w:r>
    </w:p>
    <w:p>
      <w:r>
        <w:rPr>
          <w:b/>
        </w:rPr>
        <w:t xml:space="preserve">1. </w:t>
      </w:r>
      <w:r>
        <w:t>проектная документация по строительству или реконструкции объекта капитального строительства направлена на экспертизу проектной документации</w:t>
      </w:r>
    </w:p>
    <w:p>
      <w:r>
        <w:rPr>
          <w:b/>
        </w:rPr>
        <w:t xml:space="preserve">1. </w:t>
      </w:r>
      <w:r>
        <w:t>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настоящего Федерального закона) 3) 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настоящего Федерального закона)</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 "б" пункта 5 статьи 1, пункты 5 - 7 статьи 3, часть 4 статьи 4 настоящего Федерального закона вступают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