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14.62. Деятельность по привлечению денежных средств и (или) иного имущества</w:t>
      </w:r>
    </w:p>
    <w:p>
      <w:r>
        <w:rPr>
          <w:b/>
        </w:rPr>
        <w:t xml:space="preserve">1. </w:t>
      </w:r>
      <w:r>
        <w:t>Организация либо осуществление лицом деятельности по привлечению денежных средств и (или) иного имущества физических лиц и (или) юридических лиц, при которой выплата дохода и (или) предоставление иной выгоды лицам, чьи денежные средства и (или) иное имущество привлечены ранее, осуществляются за счет привлеченных денежных средств и (или) иного имущества иных физических лиц и (или) юридических лиц при отсутствии инвестиционной и (или) иной законной предпринимательской или иной деятельности, связанной с использованием привлеченных денежных средств и (или) иного имущества, в объеме, сопоставимом с объемом привлеченных денежных средств и (или) иного имущества, если эти действия не содержат уголовно наказуемого деяния, - влечет наложение административного штрафа на граждан в размере от пяти тысяч до пятидесяти тысяч рублей; на должностных лиц - от двадцати тысяч до ста тысяч рублей; на юридических лиц - от пятисот тысяч до одного миллиона рублей</w:t>
      </w:r>
    </w:p>
    <w:p>
      <w:r>
        <w:rPr>
          <w:b/>
        </w:rPr>
        <w:t xml:space="preserve">2. </w:t>
      </w:r>
      <w:r>
        <w:t>Публичное распространение информации, содержащей сведения о привлекательности участия в деятельности, указанной в части 1 настоящей статьи, и (или) предоставления средств или иного имущества в рамках данной деятельности и (или) призыв к участию в такой деятельности, в том числе совершенное с использованием средств массовой информации и (или) информационно-телекоммуникационных сетей, включая сеть "Интернет", - влечет наложение административного штрафа на граждан в размере от пяти тысяч до пятидесяти тысяч рублей; на должностных лиц - от двадцати тысяч до ста тысяч рублей; на юридических лиц - от пятисот тысяч до одного миллиона рублей.";</w:t>
      </w:r>
    </w:p>
    <w:p>
      <w:r>
        <w:rPr>
          <w:b/>
        </w:rPr>
        <w:t xml:space="preserve">2. </w:t>
      </w:r>
      <w:r>
        <w:t>часть 1 статьи 23.1 после цифр "14.60," дополнить цифрами "14.62,"</w:t>
      </w:r>
    </w:p>
    <w:p>
      <w:r>
        <w:rPr>
          <w:b/>
        </w:rPr>
        <w:t xml:space="preserve">2. </w:t>
      </w:r>
      <w:r>
        <w:t>пункт 1 части 2 статьи 28.3 после цифр "14.57," дополнить цифрами "14.62,". Президент Российской Федерации В.Путин Москва, Кремль 9 марта 2016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