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17, ст. 1776; № 18, ст. 1907;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4206 - 4208; № 41, ст. 5192, 5193; 2011, № 1, ст. 10, 23; № 7, ст. 905; № 15, ст. 2039; № 17, ст. 2310; № 19, ст. 2714,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3068, 3069, 3082; № 29, ст. 3996; № 31, ст. 4320, 4322, 4330; № 47, ст. 6402, 6403; № 49, ст. 6757; № 53, ст. 7577, 7602; 2013, № 14, ст. 1666; № 19, ст. 2323, 2325; № 26, ст. 3207, 3208; № 27, ст. 3454, 3470; № 30, ст. 4025, 4029 - 4032, 4034, 4036, 4040, 4044, 4082; № 31, ст. 4191; № 43, ст. 5445, 5452; № 44, ст. 5624, 5643; № 48, ст. 6161, 6165; № 49, ст. 6327; № 51, ст. 6683, 6685, 6695; № 52, ст. 6980, 6986, 7002; 2014, № 6, ст. 566; № 11, ст. 1096; № 14, ст. 1562; № 19, ст. 2302, 2306, 2310, 2324, 2326, 2327, 2335; № 26, ст. 3366, 3379; № 30, ст. 4211, 4218, 4228, 4256, 4259, 4264; № 42, ст. 5615; № 48, ст. 6636; № 52, ст. 7550, 7557; 2015, № 1, ст. 29, 67, 74, 83, 85; № 10, ст. 1405, 1416; № 13, ст. 1811; № 21, ст. 2981; № 27, ст. 3945; № 29, ст. 4374, 4376, 4391; № 41, ст. 5629; № 44, ст. 6046; № 45, ст. 6205, 6208; № 48, ст. 6706, 6710; № 51, ст. 7250; 2016, № 1, ст. 11, 59, 63) следующие изменения</w:t>
      </w:r>
    </w:p>
    <w:p>
      <w:r>
        <w:t>в статье 1.8: а) часть 2 дополнить словами ", а также в случаях, предусмотренных частью 3 настоящей статьи"; б) дополнить частью 3 следующего содержания: "3. Юридическое лицо, совершившее административное правонарушение, предусмотренное статьей 19.28 настоящего Кодекса, за пределами Российской Федерации, подлежит административной ответственности в соответствии с настоящим Кодексом в случае, если указанное административное правонарушение направлено против интересов Российской Федерации, а также в случаях, предусмотренных международным договором Российской Федерации,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государстве."</w:t>
      </w:r>
    </w:p>
    <w:p>
      <w:r>
        <w:t>статью 2.6 дополнить частью 21 следующего содержания: "21. Иностранное юридическое лицо, совершившее за пределами Российской Федерации административное правонарушение, предусмотренное статьей 19.28 настоящего Кодекса и направленное против интересов Российской Федерации, подлежит административной ответственности на общих основаниях."</w:t>
      </w:r>
    </w:p>
    <w:p>
      <w:r>
        <w:t>в статье 15.19: а) часть 4 изложить в следующей редакции: "4. Нарушение стороной заключенного не на организованных торгах договора репо, договора, являющегося производным финансовым инструментом, договора иного вида, предусмотренного нормативными актами Банка России, установленных федеральным законом и (или) нормативными актами Банка России порядка и (или) сроков предоставления информации об указанных договорах и (или) генеральном соглашении (едином договоре) в репозитарий или Банк России либо предоставление неполной и (или) недостоверной информации - влечет наложение административного штрафа на должностных лиц в размере от двадцати тысяч до тридцати тысяч рублей; на юридических лиц - от трехсот тысяч до пятисот тысяч рублей."; б) дополнить частью 5 следующего содержания: "5. Неправомерный отказ или уклонение репозитария от внесения записи о заключенном не на организованных торгах договоре репо, договоре, являющемся производным финансовым инструментом, договоре иного вида, предусмотренном нормативными актами Банка России, и (или) генеральном соглашении (едином договоре) в реестр договоров, либо внесение такой записи без оснований, предусмотренных федеральным законом и (или) нормативными актами Банка России, либо внесение в реестр договоров недостоверной информации, либо невыполнение или ненадлежащее выполнение репозитарием обязанности по предоставлению информации из реестра договоров, в том числе по предоставлению информации Банку России, либо незаконные получение, использование или раскрытие информации и сведений, включенных в реестр договоров, - влечет наложение административного штрафа на должностных лиц в размере от тридцати тысяч до пятидесяти тысяч рублей; на юридических лиц - от семисот тысяч до одного миллиона рублей."; в) дополнить частью 6 следующего содержания: "6.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деятельности, за исключением случаев, предусмотренных частью 5 настоящей статьи, - влечет наложение административного штрафа на должностных лиц в размере от десяти тысяч до двадцати тысяч рублей; на юридических лиц - от трехсот тысяч до пятисот тысяч рублей."</w:t>
      </w:r>
    </w:p>
    <w:p>
      <w:r>
        <w:t>в статье 15.29: а) наименование после слов "профессиональных участников рынка ценных бумаг," дополнить словом "репозитария,"; б) часть 12 после слов "профессиональным участником рынка ценных бумаг," дополнить словом "репозитарием,"; в) дополнить частью 13 следующего содержания: "13. Незаконное использование юридическим лицом в своем наименовании слова "репозитарий", а также производных от него слов и сочетаний с ним - влечет наложение административного штрафа на юридических лиц в размере от пятидесяти тысяч до ста тысяч рублей."</w:t>
      </w:r>
    </w:p>
    <w:p>
      <w:r>
        <w:t>абзац третий части 3 статьи 23.1 после слов "частями 18 и 19 статьи 19.5," дополнить словами "статьей 19.28 (в части административных правонарушений, совершенных за пределами Российской Федерации),"</w:t>
      </w:r>
    </w:p>
    <w:p>
      <w:r>
        <w:t>в статье 29.5: а) часть 11 дополнить словами ", за исключением случаев, предусмотренных частью 13 настоящей статьи"; б) дополнить частью 13 следующего содержания: "13. Дело об административном правонарушении, предусмотренном статьей 19.28 настоящего Кодекса и совершенном за пределами Российской Федерации, рассматривается по месту нахождения органа, возбудившего указанное дело."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пунктов 3 и 4 статьи 1 настоящего Федерального закона</w:t>
      </w:r>
    </w:p>
    <w:p>
      <w:r>
        <w:rPr>
          <w:b/>
        </w:rPr>
        <w:t xml:space="preserve">2. </w:t>
      </w:r>
      <w:r>
        <w:t>Пункты 3 и 4 статьи 1 настоящего Федерального закона вступают в силу с 28 июня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