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Узбекистан об урегулировании взаимных финансовых требований и обязатель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