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реализации в 2015 - 2016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