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27.13 Кодекса Российской Федерации об административных правонарушениях</w:t>
      </w:r>
    </w:p>
    <w:p>
      <w:r>
        <w:rPr>
          <w:b/>
        </w:rPr>
        <w:t>Статья 1</w:t>
      </w:r>
    </w:p>
    <w:p>
      <w:r>
        <w:t>Внести в статью 27.13 Кодекса Российской Федерации об административных правонарушениях (Собрание законодательства Российской Федерации, 2002, № 1, ст. 1; 2005, № 30, ст. 3131; 2007, № 15, ст. 1743; № 31, ст. 4007; 2009, № 26, ст. 3132; 2010, № 30, ст. 4006; № 31, ст. 4192; 2011, № 17, ст. 2310; 2012, № 15, ст. 1724; № 29, ст. 3996; № 53, ст. 7577; 2013, № 19, ст. 2325; № 44, ст. 5624; № 52, ст. 6999; 2014, № 42, ст. 5615; № 48, ст. 6643; 2015, № 1, ст. 81; № 24, ст. 3370; № 29, ст. 4374; № 51, ст. 7249) следующие изменения</w:t>
      </w:r>
    </w:p>
    <w:p>
      <w:r>
        <w:t>в части 1 слова "При нарушениях" заменить словами "В целях пресечения нарушений"</w:t>
      </w:r>
    </w:p>
    <w:p>
      <w:r>
        <w:t>в части 3 слова "или о прекращении указанного задержания" заменить словами ", о прекращении указанного задержания или о возврате транспортного средства"</w:t>
      </w:r>
    </w:p>
    <w:p>
      <w:r>
        <w:t>часть 8 дополнить предложением следующего содержания: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
        <w:t>часть 10 изложить в следующей редакции: "10.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
        <w:t>часть 11 изложить в следующей редакции: "11.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
        <w:t>часть 12 изложить в следующей редакции: "12.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
        <w:rPr>
          <w:b/>
        </w:rPr>
        <w:t>Статья 2</w:t>
      </w:r>
    </w:p>
    <w:p>
      <w:r>
        <w:t>Настоящий Федеральный закон вступает в силу с 1 сентября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