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2 статьи 10 Федерального закона от 14 марта 1995 года № 33-ФЗ "Об особо охраняемых природных территориях" (Собрание законодательства Российской Федерации, 1995, № 12, ст. 1024; 2009, № 1, ст. 17; 2011, № 48, ст. 6732; № 49, ст. 7043; 2013, № 52, ст. 6971; 2014, № 48, ст. 6642) дополнить предложением следующего содержания: "В соответствии с решениями Правительства Российской Федерации биосферные полигоны могут быть созданы на части территории государственных природных заповедников.".</w:t>
      </w:r>
    </w:p>
    <w:p>
      <w:r>
        <w:rPr>
          <w:b/>
        </w:rPr>
        <w:t>Статья 2</w:t>
      </w:r>
    </w:p>
    <w:p>
      <w:r>
        <w:t>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3009; 2004, № 35, ст. 3607; 2006, № 1, ст. 10; 2007, № 46, ст. 5554; 2009, № 1, ст. 17; 2011, № 30, ст. 4590, 4596; 2012, № 26, ст. 3446; № 27, ст. 3587; 2015, № 1, ст. 11, 38; № 27, ст. 3994; № 48, ст. 6723; 2016, № 1, ст. 24; № 15, ст. 2066) следующие изменения</w:t>
      </w:r>
    </w:p>
    <w:p>
      <w:r>
        <w:t>дополнить статьей 51 следующего содержания: "Статья 51. Передача осуществления полномочий по лицензированию деятельности по сбору, транспортированию, обработке, утилизации, обезвреживанию, размещению отходов I - IV классов опасности Полномочия федеральных органов исполнительной власти по лицензированию деятельности по сбору, транспортированию, обработке, утилизации, обезвреживанию, размещению отходов I - IV классов опасности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Федерации"."</w:t>
      </w:r>
    </w:p>
    <w:p>
      <w:r>
        <w:t>в статье 291: а) слова "До 1 января" заменить словами "1. До 1 января"; б) дополнить пунктом 2 следующего содержания: "2. До 1 января 2020 года запрет, установленный пунктом 7 статьи 12 настоящего Федерального закона, не распространяется на объекты размещения отходов,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- Республики Крым и города федерального значения Севастополя,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Севастополя."</w:t>
      </w:r>
    </w:p>
    <w:p>
      <w:r>
        <w:rPr>
          <w:b/>
        </w:rPr>
        <w:t>Статья 3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2005, № 1, ст. 25; № 19, ст. 1752; 2006, № 1, ст. 10; № 52, ст. 5498; 2007, № 7, ст. 834; № 27, ст. 3213; 2008, № 26, ст. 3012; № 29, ст. 3418; № 30, ст. 3616; 2009, № 1, ст. 17; № 11, ст. 1261; № 52, ст. 6450; 2011, № 1, ст. 54; № 29, ст. 4281; № 30, ст. 4590, 4591, 4596; № 48, ст. 6732; № 50, ст. 7359; 2012, № 26, ст. 3446; 2013, № 27, ст. 3477; № 30, ст. 4059; № 52, ст. 6971, 6974; 2014, № 11, ст. 1092; № 30, ст. 4220; № 48, ст. 6642; 2015, № 1, ст. 11; № 27, ст. 3994; № 29, ст. 4359; № 48, ст. 6723; 2016, № 1, ст. 24; № 15, ст. 2066) следующие изменения</w:t>
      </w:r>
    </w:p>
    <w:p>
      <w:r>
        <w:t>статью 1 дополнить абзацами следующего содержания: "накопленный вред окружающей среде - вред окружающей среде, возникший в результате прошлой экономической и иной деятельности, обязанности по устранению которого не были выполнены либо были выполнены не в полном объеме; объекты накопленного вреда окружающей среде - территории и акватории, на которых выявлен накопленный вред окружающей среде, объекты капитального строительства и объекты размещения отходов, являющиеся источником накопленного вреда окружающей среде."</w:t>
      </w:r>
    </w:p>
    <w:p>
      <w:r>
        <w:t>в статье 51 слова "постановлениями Правительства Российской Федерации в порядке, установленном" заменить словами "в соответствии с"</w:t>
      </w:r>
    </w:p>
    <w:p>
      <w:r>
        <w:t>в статье 281: а) в пункте 3: слова "области применения осуществляется" заменить словами "области применения, утверждение методических рекомендаций по определению технологии в качестве наилучшей доступной технологии осуществляются", после слов "научных организаций," дополнить словами "коммерческих и"; дополнить абзацем следующего содержания: "В целях осуществления координации деятельности технических рабочих групп и разработки информационно-технических справочников по наилучшим доступным технологиям Правительство Российской Федерации определяет организацию, осуществляющую функции Бюро наилучших доступных технологий, ее полномочия."; б) пункт 5 признать утратившим силу</w:t>
      </w:r>
    </w:p>
    <w:p>
      <w:r>
        <w:t>пункт 4 статьи 65 дополнить предложением следующего содержания: "Полномочия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Федерации"."</w:t>
      </w:r>
    </w:p>
    <w:p>
      <w:r>
        <w:t>дополнить главой XIV1 следующего содержания: "Глава XIV1. ЛИКВИДАЦИЯ НАКОПЛЕННОГО ВРЕДА ОКРУЖАЮЩЕЙ СРЕДЕ</w:t>
      </w:r>
    </w:p>
    <w:p>
      <w:r>
        <w:rPr>
          <w:b/>
        </w:rPr>
        <w:t>Статья 801. Выявление, оценка и учет объектов накопленного вреда окружающей среде</w:t>
      </w:r>
    </w:p>
    <w:p>
      <w:r>
        <w:rPr>
          <w:b/>
        </w:rPr>
        <w:t xml:space="preserve">1. </w:t>
      </w:r>
      <w:r>
        <w:t>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</w:t>
      </w:r>
    </w:p>
    <w:p>
      <w:r>
        <w:rPr>
          <w:b/>
        </w:rPr>
        <w:t xml:space="preserve">2. </w:t>
      </w:r>
      <w:r>
        <w:t>Оценка объекта накопленного вреда окружающей среде включает в себя установление: объема или массы загрязняющих веществ, отходов и их классов опасности; площади территорий и акваторий, на которых расположен объект накопленного вреда окружающей среде, категории и видов разрешенного использования земель; уровня и объема негативного воздействия на окружающую среду, включая способность загрязняющих веществ к миграции в иные компоненты природной среды, возможность загрязнения водных объектов, в том числе являющихся источниками питьевого и хозяйственно-бытового водоснабжения, возможность возникновения экологических рисков; наличия на объектах накопленного вреда окружающей среде опасных веществ, указанных в международных договорах, стороной которых является Российская Федерация; количества населения, проживающего на территории, окружающая среда на которой испытывает негативное воздействие вследствие расположения объекта накопленного вреда окружающей среде; количества населения, проживающего на территории, окружающая среда на которой находится под угрозой негативного воздействия вследствие расположения объекта накопленного вреда окружающей среде</w:t>
      </w:r>
    </w:p>
    <w:p>
      <w:r>
        <w:rPr>
          <w:b/>
        </w:rPr>
        <w:t xml:space="preserve">3. </w:t>
      </w:r>
      <w:r>
        <w:t>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самоуправления. В случаях, установленных Правительством Российской Федерации, выявление и оценка объектов накопленного вреда окружающей среде проводятся федеральными органами исполнительной власти</w:t>
      </w:r>
    </w:p>
    <w:p>
      <w:r>
        <w:rPr>
          <w:b/>
        </w:rPr>
        <w:t xml:space="preserve">4. </w:t>
      </w:r>
      <w: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среде, который ведется уполномоченным Правительством Российской Федерации федеральным органом исполнительной власти, в срок, не превышающий тридцати рабочих дней со дня поступления от органов, указанных в пункте 3 настоящей статьи, результатов выявления и оценки объектов накопленного вреда окружающей среде</w:t>
      </w:r>
    </w:p>
    <w:p>
      <w:r>
        <w:rPr>
          <w:b/>
        </w:rPr>
        <w:t xml:space="preserve">5. </w:t>
      </w:r>
      <w:r>
        <w:t>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среде, принятие решения о включении или об отказе во включении в государственный реестр объектов накопленного вреда окружающей среде, категорирование объектов накопленного вреда окружающей среде, обновление информации об объекте накопленного вреда окружающей среде, исключение из государственного реестра объектов накопленного вреда окружающей среде</w:t>
      </w:r>
    </w:p>
    <w:p>
      <w:r>
        <w:rPr>
          <w:b/>
        </w:rPr>
        <w:t xml:space="preserve">6. </w:t>
      </w:r>
      <w:r>
        <w:t>Категорирование объектов накопленного вреда окружающей среде осуществляется в отношении объектов накопленного вреда окружающей среде, включенных в государственный реестр объектов накопленного вреда окружающей среде. 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мер. По результатам категорирования объектов накопленного вреда окружающей среде выделяются приоритетные объекты, накопленный вред окружающей среде на которых подлежит ликвидации в первоочередном порядке</w:t>
      </w:r>
    </w:p>
    <w:p>
      <w:r>
        <w:rPr>
          <w:b/>
        </w:rPr>
        <w:t xml:space="preserve">7. </w:t>
      </w:r>
      <w:r>
        <w:t>Порядок ведения государственного реестра объектов накопленного вреда окружающей среде устанавливается Правительством Российской Федерации</w:t>
      </w:r>
    </w:p>
    <w:p>
      <w:r>
        <w:rPr>
          <w:b/>
        </w:rPr>
        <w:t xml:space="preserve">8. </w:t>
      </w:r>
      <w:r>
        <w:t>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основе, за исключением информации, отнесенной законодательством Российской Федерации к категории ограниченного доступа или к государственной тайне</w:t>
      </w:r>
    </w:p>
    <w:p>
      <w:r>
        <w:rPr>
          <w:b/>
        </w:rPr>
        <w:t>Статья 802. Организация работ по ликвидации накопленного вреда окружающей среде</w:t>
      </w:r>
    </w:p>
    <w:p>
      <w:r>
        <w:rPr>
          <w:b/>
        </w:rPr>
        <w:t xml:space="preserve">1. </w:t>
      </w:r>
      <w:r>
        <w:t>Ликвидация накопленного вреда окружающей среде осуществляется на объектах накопленного вреда окружающей среде, включенных в государственный реестр объектов накопленного вреда окружающей среде</w:t>
      </w:r>
    </w:p>
    <w:p>
      <w:r>
        <w:rPr>
          <w:b/>
        </w:rPr>
        <w:t xml:space="preserve">2. </w:t>
      </w:r>
      <w:r>
        <w:t>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самоуправления. В случаях, установленных Правительством Российской Федерации, организацию работ по ликвидации накопленного вреда окружающей среде проводит федеральный орган исполнительной власти, осуществляющий государственное управление в области охраны окружающей среды</w:t>
      </w:r>
    </w:p>
    <w:p>
      <w:r>
        <w:rPr>
          <w:b/>
        </w:rPr>
        <w:t xml:space="preserve">3. </w:t>
      </w:r>
      <w:r>
        <w:t>Организация работ по ликвидации накопленного вреда окружающей среде включает в себя проведение необходимых обследований, в том числе инженерных изысканий, разработку проекта работ по ликвидации накопленного вреда окружающей среде, его согласование и утверждение, проведение работ по ликвидации накопленного вреда окружающей среде, контроль и приемку выполненных работ</w:t>
      </w:r>
    </w:p>
    <w:p>
      <w:r>
        <w:rPr>
          <w:b/>
        </w:rPr>
        <w:t xml:space="preserve">4. </w:t>
      </w:r>
      <w:r>
        <w:t>Порядок организации работ по ликвидации накопленного вреда окружающей среде устанавливается Правительством Российской Федерации."</w:t>
      </w:r>
    </w:p>
    <w:p>
      <w:r>
        <w:rPr>
          <w:b/>
        </w:rPr>
        <w:t>Статья 4</w:t>
      </w:r>
    </w:p>
    <w:p>
      <w:r>
        <w:t>В пункте 2 статьи 2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2011, № 30, ст. 4590; 2014, № 11, ст. 1092; № 26, ст. 3366; № 42, ст. 5615; 2015, № 18, ст. 2614; № 29, ст. 4372) слова "федеральными законами" заменить словами "в соответствии с Федеральным законом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>
      <w:r>
        <w:rPr>
          <w:b/>
        </w:rPr>
        <w:t>Статья 5</w:t>
      </w:r>
    </w:p>
    <w:p>
      <w:r>
        <w:t>Признать утратившим силу абзац тринадцатый пункта 14 статьи 1 Федерального закона от 21 июля 2014 года №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№ 30, ст. 4220).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5 статьи 3 настоящего Федерального закона</w:t>
      </w:r>
    </w:p>
    <w:p>
      <w:r>
        <w:rPr>
          <w:b/>
        </w:rPr>
        <w:t xml:space="preserve">2. </w:t>
      </w:r>
      <w:r>
        <w:t>Пункт 1, абзацы первый - двадцатый и двадцать второй - двадцать четвертый пункта 5 статьи 3 настоящего Федерального закона вступают в силу с 1 января 2017 года. (В редакции Федерального закона от 28.12.2016 № 486-ФЗ)</w:t>
      </w:r>
    </w:p>
    <w:p>
      <w:r>
        <w:rPr>
          <w:b/>
        </w:rPr>
        <w:t xml:space="preserve">3. </w:t>
      </w:r>
      <w:r>
        <w:t>Абзац двадцать первый пункта 5 статьи 3 настоящего Федерального закона вступает в силу с 1 января 2018 года. (Часть введена - Федеральный закон от 28.12.2016 № 486-ФЗ)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