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безопасности гидротехнических сооружений"</w:t>
      </w:r>
    </w:p>
    <w:p>
      <w:r>
        <w:rPr>
          <w:b/>
        </w:rPr>
        <w:t>Статья 1</w:t>
      </w:r>
    </w:p>
    <w:p>
      <w:r>
        <w:t>Внести в Федеральный закон от 21 июля 1997 года № 117-ФЗ "О безопасности гидротехнических сооружений" (Собрание законодательства Российской Федерации, 1997, № 30, ст. 3589; 2003, № 2, ст. 167; 2004, № 35, ст. 3607; 2005, № 19, ст. 1752; 2006, № 52, ст. 5498; 2008, № 29, ст. 3418; 2009, № 1, ст. 17; 2010, № 31, ст. 4195; 2011, № 30, ст. 4590; № 50, ст. 7359; 2012, № 53, ст. 7616; 2013, № 9, ст. 874; № 52, ст. 7010) следующие изменения</w:t>
      </w:r>
    </w:p>
    <w:p>
      <w:r>
        <w:t>абзац восьмой статьи 3 дополнить словами ", в составе декларации безопасности гидротехнического сооружения"</w:t>
      </w:r>
    </w:p>
    <w:p>
      <w:r>
        <w:t>абзац шестой статьи 4 изложить в следующей редакции: "устанавливает критерии классификации гидротехнических сооружений;"</w:t>
      </w:r>
    </w:p>
    <w:p>
      <w:r>
        <w:t>статью 7 изложить в следующей редакции: "Статья 7. Российский регистр гидротехнических сооружений Сведения о гидротехническом сооружении вносятся в Российский регистр гидротехнических сооружений (далее - Регистр) и (или) обновляются в Регистре после утверждения федеральными органами исполнительной власти, уполномоченными на проведение федерального государственного надзора в области безопасности гидротехнических сооружений, декларации безопасности гидротехнического сооружения. Регистр формируется и ведется в порядке, установленном Правительством Российской Федерации. При внесении в Регистр сведений о гидротехническом сооружении ему присваивается один из следующих четырех классов в соответствии с критериями классификации гидротехнических сооружений, установленными Правительством Российской Федерации: I класс - гидротехническое сооружение чрезвычайно высокой опасности; II класс - гидротехническое сооружение высокой опасности; III класс - гидротехническое сооружение средней опасности; IV класс - гидротехническое сооружение низкой опасности."</w:t>
      </w:r>
    </w:p>
    <w:p>
      <w:r>
        <w:t>в части первой статьи 9: а) в абзаце девятом слова "нормам и правилам" заменить словами "обязательным требованиям"; б) абзац десятый изложить в следующей редакции: "создавать и поддерживать в состоянии готовности локальные системы оповещения на гидротехнических сооружениях I и II классов;"; в) дополнить абзацем следующего содержания: "обеспечивать внесение в Регистр сведений о гидротехническом сооружении."</w:t>
      </w:r>
    </w:p>
    <w:p>
      <w:r>
        <w:t>в статье 10: а) часть первую признать утратившей силу; б) часть четвертую изложить в следующей редакции: "Собственник гидротехнического сооружения и (или) эксплуатирующая организация составляют и представляют в уполномоченные федеральные органы исполнительной власти декларацию безопасности гидротехнического сооружения при эксплуатации гидротехнического сооружения I, II или III класса, а также при консервации и ликвидации гидротехнического сооружения I, II, III или IV класса."; в) дополнить частями пятой и шестой следующего содержания: "При проектировании гидротехнического сооружения I, II, III или IV класса декларация безопасности гидротехнического сооружения составляется в составе проектной документации. Внесение в Регистр сведений о гидротехническом сооружении, находящемся в эксплуатации, является основанием для выдачи разрешения на эксплуатацию такого гидротехнического сооружения."</w:t>
      </w:r>
    </w:p>
    <w:p>
      <w:r>
        <w:t>в статье 13: а) в абзаце первом части пятой слова "одного года" заменить словами "периода, установленного настоящей статьей, начиная"; б) дополнить новыми частями седьмой и восьмой следующего содержания: "Проведение плановых проверок юридических лиц и индивидуальных предпринимателей, эксплуатирующих гидротехнические сооружения, осуществляется со следующей периодичностью: в отношении гидротехнических сооружений I или II класса - не чаще чем один раз в течение одного года; в отношении гидротехнических сооружений III класса - не чаще чем один раз в течение трех лет. В отношении гидротехнических сооружений IV класса плановые проверки не проводятся."; в) части седьмую - двенадцатую считать соответственно частями девятой - четырнадцатой; г) часть тринадцатую считать частью пятнадцатой и в ней слова "(в соответствии с перечнем классов, установленным Правительством Российской Федерации)" исключить; д) части четырнадцатую - шестнадцатую считать соответственно частями шестнадцатой - восемнадцатой</w:t>
      </w:r>
    </w:p>
    <w:p>
      <w:r>
        <w:rPr>
          <w:b/>
        </w:rPr>
        <w:t>Статья 2</w:t>
      </w:r>
    </w:p>
    <w:p>
      <w:r>
        <w:t>Признать утратившим силу подпункт "а" пункта 7 статьи 1 Федерального закона от 28 декабря 2013 года № 445-ФЗ "О внесении изменений в отдельные законодательные акты Российской Федерации по вопросам обеспечения безопасности гидротехнических сооружений" (Собрание законодательства Российской Федерации, 2013, № 52, ст. 7010).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Сведения о гидротехническом сооружении, не внесенные в Российский регистр гидротехнических сооружений и (или) не обновленные в Российском регистре гидротехнических сооружений до дня вступления в силу настоящего Федерального закона, подлежат обязательному внесению и (или) обновлению с присвоением гидротехническому сооружению соответствующего класса до 1 января 2019 года</w:t>
      </w:r>
    </w:p>
    <w:p>
      <w:r>
        <w:rPr>
          <w:b/>
        </w:rPr>
        <w:t xml:space="preserve">2. </w:t>
      </w:r>
      <w:r>
        <w:t>В случае, если сведения о гидротехническом сооружении не внесены в Российский регистр гидротехнических сооружений и (или) не обновлены в Российском регистре гидротехнических сооружений с присвоением гидротехническому сооружению соответствующего класса, плановые проверки в отношении такого гидротехнического сооружения проводятся с периодичностью не чаще чем один раз в течение одного года</w:t>
      </w:r>
    </w:p>
    <w:p>
      <w:r>
        <w:rPr>
          <w:b/>
        </w:rPr>
        <w:t xml:space="preserve">3. </w:t>
      </w:r>
      <w:r>
        <w:t>Утвержденные федеральными органами исполнительной власти, уполномоченными на осуществление федерального государственного надзора в области безопасности гидротехнических сооружений, до дня вступления в силу настоящего Федерального закона декларации безопасности гидротехнических сооружений сохраняют свое действие после дня вступления в силу настоящего Федерального закона и предоставляют собственнику гидротехнического сооружения и (или) эксплуатирующей организации право осуществлять эксплуатацию гидротехнического сооружения в соответствии с законодательством Российской Федерации в области безопасности гидротехнических сооружений до окончания срока действия таких деклараций безопасности</w:t>
      </w:r>
    </w:p>
    <w:p>
      <w:r>
        <w:rPr>
          <w:b/>
        </w:rPr>
        <w:t xml:space="preserve">4. </w:t>
      </w:r>
      <w:r>
        <w:t>При отсутствии декларации безопасности гидротехнического сооружения на день вступления в силу настоящего Федерального закона декларация безопасности гидротехнического сооружения составляется и представляется на утверждение в федеральные органы исполнительной власти, уполномоченные на осуществление федерального государственного надзора в области безопасности гидротехнических сооружений, в течение пяти лет со дня вступления в силу настоящего Федерального закона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девяноста дней после дня его официального опубликования, за исключением пункта 5 статьи 1 настоящего Федерального закона</w:t>
      </w:r>
    </w:p>
    <w:p>
      <w:r>
        <w:rPr>
          <w:b/>
        </w:rPr>
        <w:t xml:space="preserve">2. </w:t>
      </w:r>
      <w:r>
        <w:t>Пункт 5 статьи 1 настоящего Федерального закона вступает в силу с 1 января 2017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