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первую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первую Налогового кодекса Российской Федерации (Собрание законодательства Российской Федерации, 1998, № 31, ст. 3824; 1999, № 28, ст. 3487; 2003, № 22, ст. 2066; № 52, ст. 5037; 2004, № 31, ст. 3231; 2006, № 31, ст. 3436; 2007, № 1, ст. 31; 2008, № 48, ст. 5519; 2009, № 29, ст. 3632; № 30, ст. 3739; 2010, № 31, ст. 4198; № 45, ст. 5752; № 48, ст. 6247; 2011, № 27, ст. 3873; № 47, ст. 6611; № 49, ст. 7014; 2012, № 27, ст. 3588; 2013, № 26, ст. 3207; № 30, ст. 4081; № 40, ст. 5037; № 52, ст. 6985; 2014, № 14, ст. 1544; № 45, ст. 6157, 6158; № 48, ст. 6657; 2015, № 10, ст. 1419; 2016, № 7, ст. 920; № 18, ст. 2506) следующие изменения</w:t>
      </w:r>
    </w:p>
    <w:p>
      <w:r>
        <w:t>в абзаце первом пункта 21 статьи 23 слова "по месту жительства либо по месту нахождения объектов недвижимого имущества и (или) транспортных средств" заменить словами "по своему выбору"</w:t>
      </w:r>
    </w:p>
    <w:p>
      <w:r>
        <w:t>в пункте 1 статьи 59: а) подпункт 1 после слов "в соответствии с законодательством Российской Федерации" дополнить словами ", исключения юридического лица, прекратившего свою деятельность, из Единого государственного реестра юридических лиц по решению регистрирующего органа в случае вынесения судебным приставом-исполнителем постановления об окончании исполнительного производства в связи с возвратом взыскателю исполнительного документа по основаниям, предусмотренным пунктом 3 или 4 части 1 статьи 46 Федерального закона от 2 октября 2007 года № 229-ФЗ "Об исполнительном производстве","; б) дополнить подпунктом 21 следующего содержания: "21) признания банкротом гражданина в соответствии с Федеральным законом от 26 октября 2002 года № 127-ФЗ "О несостоятельности (банкротстве)" - в части недоимки, задолженности по пеням и штрафам, не погашенных по итогам завершения расчетов с кредиторами в соответствии с указанным Федеральным законом;"</w:t>
      </w:r>
    </w:p>
    <w:p>
      <w:r>
        <w:t>в статье 64: а) в пункте 21 слова ", физическому лицу - на сумму, не превышающую стоимость его имущества, за исключением имущества, на которое в соответствии с законодательством Российской Федерации не может быть обращено взыскание" исключить; б) подпункты 1 и 2 пункта 5 признать утратившими силу; в) дополнить пунктом 54 следующего содержания: "54. При обращении в уполномоченный орган физического лица, не являющегося индивидуальным предпринимателем, с заявлением о предоставлении отсрочки или рассрочки по уплате налога представление документов, указанных в подпункте 5 пункта 5 настоящей статьи, не требуется."</w:t>
      </w:r>
    </w:p>
    <w:p>
      <w:r>
        <w:t>в статье 86: а) в пункте 2: абзац первый после слов "Российской Федерации" дополнить словами "в электронной форме"; дополнить абзацем следующего содержания: "Справки о наличии счетов, вкладов (депозитов) и (или) об остатках денежных средств на счетах, вкладах (депозитах), выписки по операциям на счетах, по вкладам (депозитам) иностранных организаций, реорганизованных или ликвидированных организаций могут быть запрошены налоговыми органами в банках, если указанные организации являлись участниками сделки (операции) и (или) совокупности сделок (операций) с лицом, в отношении которого проводится налоговая проверка либо у которого истребуются документы (информация) в соответствии со статьей 931 настоящего Кодекса."; б) в пункте 3: абзац первый дополнить новым первым предложением следующего содержания: "Запросы в банк направляются налоговыми органами в электронной форме."; абзац второй после слов "представления банками" дополнить словами "в электронной форме"</w:t>
      </w:r>
    </w:p>
    <w:p>
      <w:r>
        <w:t>в статье 891: а) абзац четвертый пункта 2 изложить в следующей редакции: "полное и сокращенное наименования ответственного участника, а также иных участников консолидированной группы налогоплательщиков (за исключением участников, в отношении которых за соответствующий период проводится (проведен) налоговый мониторинг, с учетом положений пункта 41 настоящей статьи);"; б) дополнить пунктом 41 следующего содержания: "41. При проведении выездной налоговой проверки консолидированной группы налогоплательщиков налоговые органы не вправе проверять правильность определения полученных доходов и осуществленных расходов участником консолидированной группы налогоплательщиков за период, за который в отношении него проводится (проведен) налоговый мониторинг, за исключением следующих случаев:</w:t>
      </w:r>
    </w:p>
    <w:p>
      <w:r>
        <w:t>проведение выездной налоговой проверки вышестоящим налоговым органом в порядке контроля за деятельностью налогового органа, проводившего налоговый мониторинг</w:t>
      </w:r>
    </w:p>
    <w:p>
      <w:r>
        <w:t>досрочное прекращение налогового мониторинга</w:t>
      </w:r>
    </w:p>
    <w:p>
      <w:r>
        <w:t>невыполнение мотивированного мнения налогового органа по вопросам правильности исчисления (удержания), полноты и своевременности уплаты (перечисления) налога на прибыль организаций, направленного участнику консолидированной группы налогоплательщиков, указанным участником консолидированной группы налогоплательщиков. В этом случае налоговый орган вправе проверить правильность определения полученных доходов и осуществленных расходов указанным участником консолидированной группы налогоплательщиков в соответствии с мотивированным мнением налогового органа</w:t>
      </w:r>
    </w:p>
    <w:p>
      <w:r>
        <w:t>представление ответственным участником консолидированной группы налогоплательщиков уточненной налоговой декларации по налогу на прибыль организаций по консолидированной группе налогоплательщиков за период проведения налогового мониторинга, в которой уменьшена сумма налога, подлежащая уплате в бюджетную систему Российской Федерации, или увеличена сумма полученного убытка по сравнению с ранее представленной налоговой декларацией в связи с уменьшением доходов (увеличением расходов) участником консолидированной группы налогоплательщиков, в отношении которого проводился налоговый мониторинг."</w:t>
      </w:r>
    </w:p>
    <w:p>
      <w:r>
        <w:t>в пункте 3 статьи 93: а) дополнить новыми абзацами третьим и четвертым следующего содержания: "Указанное уведомление может быть представлено в налоговый орган проверяемым лицом лично или через представителя либо передано в электронной форме по телекоммуникационным каналам связи или через личный кабинет налогоплательщика. Лица, на которых в соответствии с пунктом 3 статьи 80 настоящего Кодекса не возложена обязанность по представлению налоговой декларации в электронной форме, вправе направить указанное уведомление по почте заказным письмом. Форма и формат указанного уведомления в электронной форме по телекоммуникационным каналам связи или через личный кабинет налогоплательщика утверждаются федеральным органом исполнительной власти, уполномоченным по контролю и надзору в области налогов и сборов."; б) абзацы третий и четвертый считать соответственно абзацами пятым и шестым</w:t>
      </w:r>
    </w:p>
    <w:p>
      <w:r>
        <w:t>в пункте 5 статьи 931: а) абзац второй изложить в следующей редакции: "Если истребуемые документы (информация) не могут быть представлены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продлить срок представления этих документов (информации)."; б) абзац третий дополнить предложением следующего содержания: "Указанное в абзаце втором настоящего пункта уведомление представляется в порядке, предусмотренном пунктом 3 статьи 93 настоящего Кодекса."</w:t>
      </w:r>
    </w:p>
    <w:p>
      <w:r>
        <w:t>в статье 10526: а) пункт 1 изложить в следующей редакции: "1. Предметом налогового мониторинга являются правильность исчисления (удержания), полнота и своевременность уплаты (перечисления) налогов, сборов, страховых взносов, обязанность по уплате (перечислению) которых в соответствии с настоящим Кодексом возложена на налогоплательщика (плательщика сбора, плательщика страховых взносов, налогового агента) - организацию (далее в настоящем разделе - организация). Предметом налогового мониторинга в отношении участника консолидированной группы налогоплательщиков также является правильность определения полученных им доходов и осуществленных расходов для целей исчисления и уплаты налога на прибыль организаций по консолидированной группе налогоплательщиков. При этом не является предметом налогового мониторинга в отношении ответственного участника консолидированной группы налогоплательщиков правильность определения другими участниками консолидированной группы налогоплательщиков полученных доходов и осуществленных расходов для целей исчисления и уплаты налога на прибыль организаций по консолидированной группе налогоплательщиков."; б) в подпункте 1 пункта 3: слово "рублей;" заменить словом "рублей."; дополнить абзацами следующего содержания: "При определении совокупной суммы налогов, указанных в настоящем подпункте, учитываются налоги, обязанность по уплате которых возложена на организацию как на налогоплательщика и налогового агента. Для организации, являющейся участником консолидированной группы налогоплательщиков (в том числе ответственным участником указанной группы), в совокупную сумму налогов, указанных в настоящем пункте, включается сумма налога на прибыль организаций, определяемая на основе полученных ею доходов и осуществленных ею расходов, учитываемых при формировании консолидированной налоговой базы;"; в) в пункте 6: в абзаце первом слова "служащих основаниями для исчисления (удержания), уплаты (перечисления) налогов и сборов" заменить словами "связанных с исчислением (удержанием), уплатой (перечислением) налогов, сборов, страховых взносов"; абзац второй изложить в следующей редакции: "В регламенте информационного взаимодействия указываются порядок отражения организацией в регистрах бухгалтерского и налогового учета доходов и расходов, объектов налогообложения и налоговой базы, сведения о регистрах бухгалтерского учета, об аналитических регистрах налогового учета, а также информация о системе внутреннего контроля данной организации за совершаемыми фактами хозяйственной жизни и правильностью исчисления (удержания), полнотой и своевременностью уплаты (перечисления) налогов, сборов, страховых взносов."; г) дополнить пунктом 7 следующего содержания: "7. Для целей проведения налогового мониторинга под системой внутреннего контроля за совершаемыми фактами хозяйственной жизни и правильностью исчисления (удержания), полнотой и своевременностью уплаты (перечисления) налогов, сборов, страховых взносов (далее в настоящей главе - система внутреннего контроля) понимается совокупность организационной структуры, методик и процедур, утвержденных организацией для упорядоченного и эффективного ведения финансово-хозяйственной деятельности (в том числе достижения финансовых и операционных показателей, сохранности активов), выявления, исправления и предотвращения ошибок и искажения информации при исчислении (удержании) налогов, сборов, страховых взносов, полноты и своевременности их уплаты (перечисления), а также для своевременной подготовки бухгалтерской (финансовой), налоговой и иной отчетности организации. Применяемая организацией система внутреннего контроля должна соответствовать требованиям к организации системы внутреннего контроля, установленным федеральным органом исполнительной власти, уполномоченным по контролю и надзору в области налогов и сборов."</w:t>
      </w:r>
    </w:p>
    <w:p>
      <w:r>
        <w:t>в статье 10527: а) в пункте 2: в подпункте 1 слова "по установленной форме" исключить; дополнить подпунктом 4 следующего содержания: "4) внутренние документы, регламентирующие систему внутреннего контроля организации."; б) дополнить пунктом 31 следующего содержания: "31. Если в представленном регламенте информационного взаимодействия не полностью указана информация, предусмотренная пунктом 6 статьи 10526 настоящего Кодекса, налоговый орган не позднее одного месяца со дня получения заявления о проведении налогового мониторинга сообщает об этом организации с требованием представить в течение 10 дней необходимые пояснения (дополнительные документы, информацию) и (или) внести соответствующие изменения (дополнения) в регламент информационного взаимодействия."; в) в абзаце первом пункта 4 слова "пунктом 2" заменить словами "пунктами 2 и 31"; г) пункт 5 дополнить подпунктом 4 следующего содержания: "4) несоответствие применяемой организацией системы внутреннего контроля установленным требованиям к организации системы внутреннего контроля."</w:t>
      </w:r>
    </w:p>
    <w:p>
      <w:r>
        <w:t>в статье 10529: а) абзац первый пункта 4 изложить в следующей редакции: "4. Истребуемые документы (информация), пояснения могут быть представлены в налоговый орган лично или через представителя, направлены по почте заказным письмом или переданы в электронной форме по телекоммуникационным каналам связи."; б) в пункте 5: дополнить новым абзацем третьим следующего содержания: "Указанное в абзаце втором настоящего пункта уведомление представляется в порядке, предусмотренном пунктом 3 статьи 93 настоящего Кодекса."; абзац третий считать абзацем четвертым</w:t>
      </w:r>
    </w:p>
    <w:p>
      <w:r>
        <w:rPr>
          <w:b/>
        </w:rPr>
        <w:t>Статья 2</w:t>
      </w:r>
    </w:p>
    <w:p>
      <w:r>
        <w:t>Абзацы третий и четвертый подпункта "д" пункта 20 статьи 1 Федерального закона от 27 июля 2010 года № 229-ФЗ "О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 в связи с урегулированием задолженности по уплате налогов, сборов, пеней и штрафов и некоторых иных вопросов налогового администрирования" (Собрание законодательства Российской Федерации, 2010, № 31, ст. 4198) признать утратившими силу.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