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6-1 Уголовно-процессуального кодекса Российской Федерации</w:t>
      </w:r>
    </w:p>
    <w:p>
      <w:r>
        <w:rPr>
          <w:b/>
        </w:rPr>
        <w:t>Статья 1</w:t>
      </w:r>
    </w:p>
    <w:p>
      <w:r>
        <w:t>Внести в статью 61 Уголовно-процессуального кодекса Российской Федерации (Собрание законодательства Российской Федерации, 2001, № 52, ст. 4921; 2010, № 18, ст. 2145; 2014, № 30, ст. 4274; 2015, № 27, ст. 3981; 2016, № 1, ст. 60) изменение, дополнив ее частью третьей-3 следующего содержания: "33. При определении разумного срока досудебного производства, который включает в себя период со дня подачи заявления, сообщения о преступлении до дня принятия решения об отказе в возбуждении уголовного дела либо о прекращении уголовного дела по основанию, предусмотренному пунктом 3 части первой статьи 24 настоящего Кодекса, учитываются такие обстоятельства, как своевременность обращения лица, которому деянием, запрещенным уголовным законом, причинен вред, с заявлением о преступлении, правовая и фактическая сложность материалов проверки сообщения о преступлении или материалов уголовного дела, поведение потерпевшего, лица, которому деянием, запрещенным уголовным законом, причинен вред, иных участников досудебного производства по уголовному делу, достаточность и эффективность действий прокурора, руководителя следственного органа, следователя, органа дознания, начальника органа дознания, начальника подразделения дознания, дознавателя, производимых в целях своевременного возбуждения уголовного дела, установления лица, подлежащего привлечению в качестве подозреваемого или обвиняемого в совершении преступления, а также общая продолжительность досудебного производства по уголовному делу.".</w:t>
      </w:r>
    </w:p>
    <w:p>
      <w:r>
        <w:rPr>
          <w:b/>
        </w:rPr>
        <w:t>Статья 2</w:t>
      </w:r>
    </w:p>
    <w:p>
      <w:r>
        <w:t>Финансовое обеспечение расходов, связанных с реализацией положений части третьей-3 статьи 61 Уголовно-процессуального кодекса Российской Федерации (в редакции настоящего Федерального закона), осуществляется за счет средств федерального бюджета, предусмотренных на эти цели.</w:t>
      </w:r>
    </w:p>
    <w:p>
      <w:r>
        <w:rPr>
          <w:b/>
        </w:rPr>
        <w:t>Статья 3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части третьей3 статьи 61 Уголовно-процессуального кодекса Российской Федерации (в редакции настоящего Федерального закона) распространяется на правоотношения, возникшие с 11 ноября 2014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