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Земельный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2006, № 50, ст. 5279; № 52, ст. 5498; 2014, № 26, ст. 3377; № 30, ст. 4218, 4235; 2015, № 1, ст. 11; № 29, ст. 4339, 4350) следующие изменения: 1) в пункте 13 статьи 1110 слова "распоряжение находящимися в государственной или муниципальной собственности земельными участками" заменить словами "предоставление находящихся в государственной или муниципальной собственности земельных участков"; 2) статью 13 изложить в следующей редакции: "Статья 13. Содержание охраны земель 1. Охрана земель представляет собой деятельность органов государственной власти, органов местного самоуправления, юридических и физических лиц, направленную на сохранение земли как важнейшего компонента окружающей среды и природного ресурса.</w:t>
      </w:r>
    </w:p>
    <w:p>
      <w:r>
        <w:rPr>
          <w:b/>
        </w:rPr>
        <w:t xml:space="preserve">2. </w:t>
      </w:r>
      <w:r>
        <w:t>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</w:t>
      </w:r>
    </w:p>
    <w:p>
      <w:r>
        <w:rPr>
          <w:b/>
        </w:rPr>
        <w:t xml:space="preserve">3. </w:t>
      </w:r>
      <w:r>
        <w:t>Мероприятия по охране земель проводятся в соответствии с настоящим Кодексом, Федеральным законом от 16 июля 1998 года № 101-ФЗ "О государственном регулировании обеспечения плодородия земель сельскохозяйственного назначения", Федеральным законом от 10 января 2002 года № 7-ФЗ "Об охране окружающей среды"</w:t>
      </w:r>
    </w:p>
    <w:p>
      <w:r>
        <w:rPr>
          <w:b/>
        </w:rPr>
        <w:t xml:space="preserve">4. </w:t>
      </w:r>
      <w:r>
        <w:t>При проведении связанных с нарушением почвенного слоя строительных работ и работ, связанных с пользованием недрами, плодородный слой почвы снимается и используется для улучшения малопродуктивных земель</w:t>
      </w:r>
    </w:p>
    <w:p>
      <w:r>
        <w:rPr>
          <w:b/>
        </w:rPr>
        <w:t xml:space="preserve">5. </w:t>
      </w:r>
      <w:r>
        <w:t>Лица, деятельность которых привела к ухудшению качества земель (в том числе в результате их загрязнения, нарушения почвенного слоя), обязаны обеспечить их рекультивацию. Рекультивация земель представляет собой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почв, восстановления плодородного слоя почвы, создания защитных лесных насаждений</w:t>
      </w:r>
    </w:p>
    <w:p>
      <w:r>
        <w:rPr>
          <w:b/>
        </w:rPr>
        <w:t xml:space="preserve">6. </w:t>
      </w:r>
      <w:r>
        <w:t>Порядок проведения рекультивации земель устанавливается Правительством Российской Федерации</w:t>
      </w:r>
    </w:p>
    <w:p>
      <w:r>
        <w:rPr>
          <w:b/>
        </w:rPr>
        <w:t xml:space="preserve">7. </w:t>
      </w:r>
      <w:r>
        <w:t>В случае, если негативное воздействие на земли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деятельности, а устранение таких последствий путем рекультивации невозможно, допускается консервация земель в порядке, установленном Правительством Российской Федерации</w:t>
      </w:r>
    </w:p>
    <w:p>
      <w:r>
        <w:rPr>
          <w:b/>
        </w:rPr>
        <w:t xml:space="preserve">8. </w:t>
      </w:r>
      <w:r>
        <w:t>Лица, в результате деятельности которых возникла необходимость консервации земель, возмещают правообладателям земельных участков, в отношении которых принято решение о консервации, убытки в соответствии со статьей 57 настоящего Кодекса</w:t>
      </w:r>
    </w:p>
    <w:p>
      <w:r>
        <w:rPr>
          <w:b/>
        </w:rPr>
        <w:t xml:space="preserve">9. </w:t>
      </w:r>
      <w:r>
        <w:t>Охрана земель, занятых оленьими пастбищами в районах Крайнего Севера, отгонными, сезонными пастбищами, осуществляется в соответствии с законодательством Российской Федерации и законодательством субъектов Российской Федерации.";</w:t>
      </w:r>
    </w:p>
    <w:p>
      <w:r>
        <w:rPr>
          <w:b/>
        </w:rPr>
        <w:t xml:space="preserve">2. </w:t>
      </w:r>
      <w:r>
        <w:t>воспроизводству плодородия земель сельскохозяйственного назначения</w:t>
      </w:r>
    </w:p>
    <w:p>
      <w:r>
        <w:rPr>
          <w:b/>
        </w:rPr>
        <w:t xml:space="preserve">2. </w:t>
      </w:r>
      <w:r>
        <w:t>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</w:t>
      </w:r>
    </w:p>
    <w:p>
      <w:r>
        <w:rPr>
          <w:b/>
        </w:rPr>
        <w:t xml:space="preserve">2. </w:t>
      </w:r>
      <w:r>
        <w:t>защите сельскохозяйственных угодий от зарастания деревьями и кустарниками, сорными растениями, сохранению достигнутого уровня мелиорации</w:t>
      </w:r>
    </w:p>
    <w:p>
      <w:r>
        <w:rPr>
          <w:b/>
        </w:rPr>
        <w:t xml:space="preserve">9. </w:t>
      </w:r>
      <w:r>
        <w:t>статью 14 изложить в следующей редакции: "Статья 14. Использование земель и земельных участков, подвергшихся загрязнению химическими веществами, в том числе радиоактивными, иными веществами и микроорганизмами Земли и земельные участки, которые подверглись загрязнению химическими веществами, в том числе радиоактивными, иными веществами и микроорганизмами, а также расположенные на них здания, сооружения используются в порядке, определенном Правительством Российской Федерации. На таких землях и земельных участках запрещаются производство и реализация сельскохозяйственной продукции."</w:t>
      </w:r>
    </w:p>
    <w:p>
      <w:r>
        <w:rPr>
          <w:b/>
        </w:rPr>
        <w:t xml:space="preserve">9. </w:t>
      </w:r>
      <w:r>
        <w:t>пункт 3 статьи 398 признать утратившим силу</w:t>
      </w:r>
    </w:p>
    <w:p>
      <w:r>
        <w:rPr>
          <w:b/>
        </w:rPr>
        <w:t>Статья 2</w:t>
      </w:r>
    </w:p>
    <w:p>
      <w:r>
        <w:t>Внести в статью 33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2014, № 26, ст. 3377) следующие изменения</w:t>
      </w:r>
    </w:p>
    <w:p>
      <w:r>
        <w:t>в пункте 2: а) в абзаце первом слова "Распоряжение земельными участками" заменить словами "Предоставление земельных участков"; б) абзацы третий и четвертый изложить в следующей редакции: "органом местного самоуправления городского поселения в отношении земельных участков, расположенных на территории такого поселения, за исключением случаев, предусмотренных настоящим пунктом; органом местного самоуправления муниципального района в отношении земельных участков, расположенных на территории сельского поселения, входящего в состав этого муниципального района, и земельных участков, расположенных на межселенных территориях муниципального района, за исключением случаев, предусмотренных настоящим пунктом;"</w:t>
      </w:r>
    </w:p>
    <w:p>
      <w:r>
        <w:t>пункт 3 признать утратившим силу</w:t>
      </w:r>
    </w:p>
    <w:p>
      <w:r>
        <w:t>пункт 4 изложить в следующей редакции: "4. Исполнительный орган государственной власти или орган местного самоуправления, уполномоченные на предоставление земельных участков, государственная собственность на которые не разграничена, также являются органами, уполномоченными на заключение в отношении таких земельных участков договора мены, соглашения об установлении сервитута, соглашения о перераспределении земель и земельных участков, государственная собственность на которые не разграничена, на принятие решений о перераспределении земель и земельных участков, государственная собственность на которые не разграничена, и на выдачу разрешения на использование земель и земельных участков, государственная собственность на которые не разграничена, в соответствии с Земельным кодексом Российской Федерации."</w:t>
      </w:r>
    </w:p>
    <w:p>
      <w:r>
        <w:rPr>
          <w:b/>
        </w:rPr>
        <w:t>Статья 3</w:t>
      </w:r>
    </w:p>
    <w:p>
      <w:r>
        <w:t>Внести в Федеральный закон от 23 июня 2014 года № 171-ФЗ "О внесении изменений в Земельный кодекс Российской Федерации и отдельные законодательные акты Российской Федерации" (Собрание законодательства Российской Федерации, 2014, № 26, ст. 3377; № 30, ст. 4235) следующие изменения</w:t>
      </w:r>
    </w:p>
    <w:p>
      <w:r>
        <w:t>пункт 21 статьи 1 (в части пункта 3 статьи 398 Земельного кодекса Российской Федерации) признать утратившим силу</w:t>
      </w:r>
    </w:p>
    <w:p>
      <w:r>
        <w:t>абзацы тринадцатый - пятнадцатый пункта 4 статьи 11 признать утратившими силу</w:t>
      </w:r>
    </w:p>
    <w:p>
      <w:r>
        <w:rPr>
          <w:b/>
        </w:rPr>
        <w:t>Статья 4</w:t>
      </w:r>
    </w:p>
    <w:p>
      <w:r>
        <w:t>Предоставление земельного участка, находящегося в государственной или муниципальной собственности, в отношении которого до дня вступления в силу настоящего Федерального закона принято решение о предварительном согласовании места размещения объекта либо решение о предварительном согласовании предоставления земельного участка или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размещено извещение о проведении аукциона по продаже земельного участка или аукциона на право заключения договора аренды земельного участка, осуществляется органом местного самоуправления, который принял указанное решение или который обеспечил размещение указанного извещения.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Подпункт "б" пункта 1 и пункт 2 статьи 2, пункт 2 статьи 3, статья 4 настоящего Федерального закона вступают в силу с 1 января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