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Федеральный закон "О водоснабжении и водоотведении"</w:t>
      </w:r>
    </w:p>
    <w:p>
      <w:r>
        <w:rPr>
          <w:b/>
        </w:rPr>
        <w:t>Статья 1</w:t>
      </w:r>
    </w:p>
    <w:p>
      <w:r>
        <w:t>Внести в Жилищный кодекс Российской Федерации (Собрание законодательства Российской Федерации, 2005, № 1, ст. 14; 2007, № 1, ст. 13; № 43, ст. 5084; 2008, № 30, ст. 3616; 2009, № 23, ст. 2776; № 39, ст. 4542; № 48, ст. 5711; 2010, № 31, ст. 4206; 2011, № 23, ст. 3263; № 30, ст. 4590; 2012, № 26, ст. 3446; № 53, ст. 7596; 2013, № 14, ст. 1646; № 52, ст. 6982; 2014, № 23, ст. 2937; № 26, ст. 3406; № 30, ст. 4218, 4256, 4264; № 49, ст. 6928; 2015, № 1, ст. 11; № 27, ст. 3967; № 45, ст. 6208) следующие изменения: 1) в статье 12: а) пункт 102 признать утратившим силу; б) пункт 165 изложить в следующей редакции: "165)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2) в части 1 статьи 20 слова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заменить словами "региональных операторов"; 3) в части 2 статьи 44: а) пункт 11 изложить в следующей редакции: "11) принятие решений о выборе способа формирования фонда капитального ремонта;"; б) дополнить пунктом 11-1 следующего содержания: "11-1)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 4) в части 1 статьи 46 после слов "за исключением" дополнить словами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цифры "1 - 31" заменить цифрами "1, 11-1, 12 - 31"; 5) в части 141 статьи 155 слова "со следующего дня после дня наступления установленного срока оплаты" заменить словами "с тридцать первого дня, следующего за днем наступления установленного срока оплаты,"; 6) в статье 168: а) в части 4 после слов "в региональную программу капитального ремонта" дополнить словами "при ее актуализации"; б) в части 7 слова ", органы местного самоуправления" исключить, дополнить предложением следующего содержания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субъекта Российской Федерации."; в) часть 71 изложить в следующей редакции: "71. Краткосрочные планы реализации региональной программы формируются исходя из принципов: 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 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 7) часть 1 статьи 170 после слов "находящимися на специальном счете," дополнить словами "счете, счетах регионального оператора,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8) дополнить статьей 1751 следующего содержания: "Статья 1751. Специальный депозит 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
        <w:rPr>
          <w:b/>
        </w:rPr>
        <w:t xml:space="preserve">2. </w:t>
      </w:r>
      <w:r>
        <w:t>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
        <w:rPr>
          <w:b/>
        </w:rPr>
        <w:t xml:space="preserve">3. </w:t>
      </w:r>
      <w:r>
        <w:t>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
        <w:rPr>
          <w:b/>
        </w:rPr>
        <w:t xml:space="preserve">4. </w:t>
      </w:r>
      <w:r>
        <w:t>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
        <w:rPr>
          <w:b/>
        </w:rPr>
        <w:t xml:space="preserve">2. </w:t>
      </w:r>
      <w:r>
        <w:t>Обстоятельствами, препятствующими назначению на должность руководителя регионального оператора, являются</w:t>
      </w:r>
    </w:p>
    <w:p>
      <w:r>
        <w:rPr>
          <w:b/>
        </w:rPr>
        <w:t xml:space="preserve">3. </w:t>
      </w:r>
      <w:r>
        <w:t>Не допускается наличие у руководителя регионального оператора, кандидата на должность руководителя регионального оператора</w:t>
      </w:r>
    </w:p>
    <w:p>
      <w:r>
        <w:rPr>
          <w:b/>
        </w:rPr>
        <w:t xml:space="preserve">4. </w:t>
      </w:r>
      <w:r>
        <w:t>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
        <w:rPr>
          <w:b/>
        </w:rPr>
        <w:t xml:space="preserve">5. </w:t>
      </w:r>
      <w:r>
        <w:t>Проверка соответствия обязательным квалификационным требованиям осуществляется в форме квалификационного экзамена, который проводится</w:t>
      </w:r>
    </w:p>
    <w:p>
      <w:r>
        <w:rPr>
          <w:b/>
        </w:rPr>
        <w:t xml:space="preserve">6. </w:t>
      </w:r>
      <w:r>
        <w:t>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4. </w:t>
      </w:r>
      <w:r>
        <w:t>часть 1 статьи 177 дополнить пунктом 71 следующего содержания: "71)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
        <w:rPr>
          <w:b/>
        </w:rPr>
        <w:t xml:space="preserve">4. </w:t>
      </w:r>
      <w:r>
        <w:t>в статье 178:</w:t>
      </w:r>
    </w:p>
    <w:p>
      <w:r>
        <w:rPr>
          <w:b/>
        </w:rPr>
        <w:t xml:space="preserve">4. </w:t>
      </w:r>
      <w:r>
        <w:t>дополнить статьей 1781 следующего содержания: "Статья 1781. Требования к руководителю регионального оператора, кандидату на должность руководителя регионального оператора 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
        <w:rPr>
          <w:b/>
        </w:rPr>
        <w:t xml:space="preserve">4. </w:t>
      </w:r>
      <w:r>
        <w:t>часть 41 признать утратившей силу</w:t>
      </w:r>
    </w:p>
    <w:p>
      <w:r>
        <w:rPr>
          <w:b/>
        </w:rPr>
        <w:t xml:space="preserve">4. </w:t>
      </w:r>
      <w:r>
        <w:t>в части 7 слова ", установление обязательных квалификационных требований к руководителю, кандидату на должность руководителя регионального оператора" исключить</w:t>
      </w:r>
    </w:p>
    <w:p>
      <w:r>
        <w:rPr>
          <w:b/>
        </w:rPr>
        <w:t xml:space="preserve">2. </w:t>
      </w:r>
      <w:r>
        <w:t>признание судом кандидата на должность руководителя регионального оператора недееспособным или ограниченно дееспособным</w:t>
      </w:r>
    </w:p>
    <w:p>
      <w:r>
        <w:rPr>
          <w:b/>
        </w:rPr>
        <w:t xml:space="preserve">2. </w:t>
      </w:r>
      <w:r>
        <w:t>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
        <w:rPr>
          <w:b/>
        </w:rPr>
        <w:t xml:space="preserve">3. </w:t>
      </w:r>
      <w:r>
        <w:t>неснятой или непогашенной судимости</w:t>
      </w:r>
    </w:p>
    <w:p>
      <w:r>
        <w:rPr>
          <w:b/>
        </w:rPr>
        <w:t xml:space="preserve">3. </w:t>
      </w:r>
      <w:r>
        <w:t>неисполненного наказания за административное правонарушение в форме дисквалификации независимо от сферы деятельности</w:t>
      </w:r>
    </w:p>
    <w:p>
      <w:r>
        <w:rPr>
          <w:b/>
        </w:rPr>
        <w:t xml:space="preserve">5. </w:t>
      </w:r>
      <w:r>
        <w:t>для кандидата на должность руководителя регионального оператора - при проведении открытого конкурса на замещение указанной должности</w:t>
      </w:r>
    </w:p>
    <w:p>
      <w:r>
        <w:rPr>
          <w:b/>
        </w:rPr>
        <w:t xml:space="preserve">5. </w:t>
      </w:r>
      <w:r>
        <w:t>для руководителя регионального оператора - не реже одного раза в три года начиная с момента назначения</w:t>
      </w:r>
    </w:p>
    <w:p>
      <w:r>
        <w:rPr>
          <w:b/>
        </w:rPr>
        <w:t xml:space="preserve">6. </w:t>
      </w:r>
      <w:r>
        <w:t>в статье 180:</w:t>
      </w:r>
    </w:p>
    <w:p>
      <w:r>
        <w:rPr>
          <w:b/>
        </w:rPr>
        <w:t xml:space="preserve">6. </w:t>
      </w:r>
      <w:r>
        <w:t>часть 11 после слов "других злоупотреблений в сфере таких закупок" дополнить словами ",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w:t>
      </w:r>
    </w:p>
    <w:p>
      <w:r>
        <w:rPr>
          <w:b/>
        </w:rPr>
        <w:t xml:space="preserve">6. </w:t>
      </w:r>
      <w:r>
        <w:t>в части 3 первое предложение после слов "настоящего Кодекса," дополнить словами "а также требованиям, установленным Правительством Российской Федерации,"</w:t>
      </w:r>
    </w:p>
    <w:p>
      <w:r>
        <w:rPr>
          <w:b/>
        </w:rPr>
        <w:t>Статья 2</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7614, 7616, 7643; 2013, № 19, ст. 2330; 2015, № 48, ст. 6723) следующие изменения: 1) пункт 6 статьи 2 после слов "определенная решением органа местного самоуправления" дополнить словами "(за исключением случаев, предусмотренных настоящим Федеральным законом)"; 2) в статье 12: а) часть 1 после слов "Органы местного самоуправления" дополнить словами "(за исключением случаев, предусмотренных настоящим Федеральным законом)"; б) часть 3 после слов "Решение органа местного самоуправления" дополнить словами "(за исключением случаев, предусмотренных настоящим Федеральным законом)"; 3) дополнить статьей 381 следующего содержания: "Статья 381. Особенности разработки и утверждения схемы водоснабжения и водоотведения Республики Крым 1. На территории Республики Крым утверждается единая схема водоснабжения и водоотведения.</w:t>
      </w:r>
    </w:p>
    <w:p>
      <w:r>
        <w:rPr>
          <w:b/>
        </w:rPr>
        <w:t xml:space="preserve">2. </w:t>
      </w:r>
      <w:r>
        <w:t>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
        <w:rPr>
          <w:b/>
        </w:rPr>
        <w:t xml:space="preserve">3. </w:t>
      </w:r>
      <w:r>
        <w:t>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
        <w:rPr>
          <w:b/>
        </w:rPr>
        <w:t xml:space="preserve">4. </w:t>
      </w:r>
      <w:r>
        <w:t>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
        <w:rPr>
          <w:b/>
        </w:rPr>
        <w:t xml:space="preserve">5. </w:t>
      </w:r>
      <w:r>
        <w:t>Порядок разработки и утверждения единой схемы водоснабжения и водоотведения Республики Крым и требования к ее содержанию утверждаются Правительством Российской Федерации</w:t>
      </w:r>
    </w:p>
    <w:p>
      <w:r>
        <w:rPr>
          <w:b/>
        </w:rPr>
        <w:t xml:space="preserve">6. </w:t>
      </w:r>
      <w:r>
        <w:t>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
        <w:rPr>
          <w:b/>
        </w:rPr>
        <w:t xml:space="preserve">7. </w:t>
      </w:r>
      <w:r>
        <w:t>Единая схема водоснабжения и водоотведения Республики Крым должна быть утверждена в срок до 1 января 2018 года."</w:t>
      </w:r>
    </w:p>
    <w:p>
      <w:r>
        <w:rPr>
          <w:b/>
        </w:rPr>
        <w:t>Статья 3</w:t>
      </w:r>
    </w:p>
    <w:p>
      <w:r>
        <w:t>Признать утратившими силу</w:t>
      </w:r>
    </w:p>
    <w:p>
      <w:r>
        <w:t>пункт 10 статьи 1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 30, ст. 4256)</w:t>
      </w:r>
    </w:p>
    <w:p>
      <w:r>
        <w:t>пункт 1 и подпункт "б" пункта 30 статьи 1 Федерального закона от 29 июня 2015 года № 176-ФЗ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2015, № 27, ст. 3967)</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января 2017 года</w:t>
      </w:r>
    </w:p>
    <w:p>
      <w:r>
        <w:rPr>
          <w:b/>
        </w:rPr>
        <w:t xml:space="preserve">3. </w:t>
      </w:r>
      <w:r>
        <w:t>Положения части 3 статьи 180 Жилищного кодекса Российской Федерации (в редакции настоящего Федерального закона)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w:t>
      </w:r>
    </w:p>
    <w:p>
      <w:r>
        <w:rPr>
          <w:b/>
        </w:rPr>
        <w:t xml:space="preserve">4. </w:t>
      </w:r>
      <w:r>
        <w:t>Если на день вступления в силу настоящего Федерального закона российская кредитная организация, в которой у регионального оператора открыт счет, не соответствует требованиям части 3 статьи 180 Жилищного кодекса Российской Федерации (в редакции настоящего Федерального закона), региональный оператор до 1 марта 2017 года обязан провести конкурс по отбору российских кредитных организаций в порядке, установленном Правительством Российской Федерации, открыть в таких кредитных организациях счета, в том числе специальные счета в случае, если вопрос о выборе российской кредитной организации, в которой будет открыт специальный счет, в соответствии с пунктом 5 части 4 статьи 170 Жилищного кодекса Российской Федерации считается переданным на усмотрение регионального оператора, разместить на указанных счетах средства регионального оператора, фонда капитального ремонта в виде денежных средств, находящихся на специальном счете, владельцем которого является региональный оператор, и в одностороннем порядке отказаться от договора (исполнения договора) банковского счета, заключенного с российской кредитной организацией, которая не соответствует требованиям части 3 статьи 180 Жилищного кодекса Российской Федерации (в редакции настоящего Федерального закона), в порядке, установленном Гражданским кодексом Российской Федерации, в течение десяти дней со дня принятия решения об определении победителя конкурса по отбору российских кредитных организаций. Договор банковского счета, заключенный до дня вступления в силу настоящего Федерального закона региональным оператором с российской кредитной организацией, которая соответствует требованиям части 3 статьи 180 Жилищного кодекса Российской Федерации (в редакции настоящего Федерального закона), действует до истечения срока действия такого договора либо до прекращения действия договора банковского счета вследствие его расторжения по соглашению сторон или вследствие одностороннего отказа от такого договора (исполнения договора) одной из сторон. (В редакции Федерального закона от 28.12.2016 № 498-ФЗ)</w:t>
      </w:r>
    </w:p>
    <w:p>
      <w:r>
        <w:rPr>
          <w:b/>
        </w:rPr>
        <w:t xml:space="preserve">5. </w:t>
      </w:r>
      <w:r>
        <w:t>Положения статьи 1781 Жилищного кодекса Российской Федерации (в редакции настоящего Федерального закона) распространяются на лиц, назначенных на должность руководителя регионального оператора до дня вступления в силу настоящего Федерального закона.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руководителя регионального оператора должны быть произведены в течение одного месяца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