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внутреннего водного транспорта Российской Федерации и Федеральный закон "О приватизации государственного и муниципального имущества"</w:t>
      </w:r>
    </w:p>
    <w:p>
      <w:r>
        <w:rPr>
          <w:b/>
        </w:rPr>
        <w:t>Статья 1</w:t>
      </w:r>
    </w:p>
    <w:p>
      <w:r>
        <w:t>Внести в Кодекс внутреннего водного транспорта Российской Федерации (Собрание законодательства Российской Федерации, 2001, № 11, ст. 1001; 2003, № 14, ст. 1256; № 27, ст. 2700, 2711; 2006, № 50, ст. 5279; № 52, ст. 5498; 2007, № 27, ст. 3213; № 46, ст. 5554, 5557; № 50, ст. 6246; 2008, № 29, ст. 3418; № 30, ст. 3616; 2009, № 1, ст. 30; № 18, ст. 2141; № 29, ст. 3625; № 52, ст. 6450; 2011, № 15, ст. 2020; № 27, ст. 3880; № 29, ст. 4294; № 30, ст. 4577, 4590, 4591, 4594, 4596; № 45, ст. 6333, 6335; 2012, № 18, ст. 2128; № 25, ст. 3268; № 26, ст. 3446; № 31, ст. 4320; 2013, № 27, ст. 3477; 2014, № 6, ст. 566; № 42, ст. 5615; № 45, ст. 6153; № 49, ст. 6928; 2015, № 1, ст. 55; № 29, ст. 4356, 4359; 2016, № 11, ст. 1478) следующие изменения: 1) в статье 1: а) в пункте 2: абзац второй дополнить словом ", причалы"; в абзаце четвертом слова "суда и иные плавучие объекты, эксплуатируемые" заменить словами "суда и плавучие объекты, предназначенные для использования в целях судоходства"; б) в пункте 3 слова ", военно-вспомогательные суда и другие суда, находящиеся в государственной или муниципальной собственности и эксплуатируемые только в некоммерческих целях" заменить словами "и военно-вспомогательные суда"; 2) в статье 3: а) в абзаце втором слова "находящегося в ведении Российской Федерации и" исключить; б) абзац третий изложить в следующей редакции: "внутренние водные пути Российской Федерации (далее - внутренние водные пути) - пути сообщения внутреннего водного транспорта, определяемые Правительством Российской Федерации;"; в) абзац четвертый изложить в следующей редакции: "судоходство - деятельность, связанная с использованием на внутренних водных путях судов для перевозок грузов, пассажиров и их багажа (включая операции по погрузке и выгрузке грузов и багажа, посадке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культурных целей, иных целей внутреннего водного транспорта;"; г) в абзаце пятом слово "используемое" заменить словами "предназначенное для использования"; д) абзац шестой признать утратившим силу; е) абзац восьмой изложить в следующей редакции: "судовождение - деятельность, связанная с управлением судном;"; ж) абзац девятый изложить в следующей редакции: "судовладелец (далее также - владелец судна) - гражданин Российской Федерации или российское юридическое лицо, эксплуатирующие судно под Государственным флагом Российской Федерации от своего имени, независимо от того, являются ли они собственниками судна, доверительными управляющими или используют его на ином законном основании;"; з) абзац четырнадцатый изложить в следующей редакции: "путевые работы - дноуглубительные, выправительные, тральные, дноочистительные, изыскательские и другие работы, проводимые на внутренних водных путях для содержания судовых ходов;"; и) абзац пятнадцатый изложить в следующей редакции: "пункт отстоя - часть поверхностного водного объекта и (или) комплекс сооружений, обустроенные и оборудованные в целях ремонта, стоянки судов, технического осмотра судов и плавучих объектов;"; к) абзац шестнадцатый изложить в следующей редакции: "инфраструктура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судов технического флота, места убежища, средства навигационного оборудования, объекты электроэнергетики, технологические сети связи и сооружения связи, системы сигнализации, информационные комплексы и системы управления движением судов, и иных обеспечивающих функционирование внутренних водных путей объектов;"; л) в абзаце двадцатом слова "и расположенных на них судоходных гидротехнических сооружений" исключить; м) в абзаце двадцать первом слова "судоходные пути," исключить; н) дополнить абзацами следующего содержания: "судовой ход - часть внутреннего водного пути, предназначенная для движения судов и обозначенная навигационными знаками или иным способом; судоходные гидротехнические сооружения - гидротехнические сооружения, представляющее собой инженерно-технические сооружения (в том числе берегозащитные сооружения, волноломы, дамбы, молы, плотины, подходные каналы, подводные сооружения, созданные в результате проведения дноуглубительных работ, насосные станции, судоходные шлюзы, судоподъемники, здания гидроэлектростанций, водосбросные, водоспускные и водовыпускные сооружения, туннели и иные объекты) и предназначенные для обеспечения установленных габаритов судовых ходов и обеспечения пропуска судов, а также комплекс таких гидротехнических сооружений; оператор порта или причала - транспортная организация, осуществляющая эксплуатацию порта или причала, операции с грузами (в том числе их перевалку), обслуживание судов, иных транспортных средств и (или) обслуживание пассажиров и их багажа; плавучий объект - несамоходное плавучее сооружение, не являющееся судном, в том числе дебаркадер, плавучий (находящийся на воде) дом, гостиница, ресторан, понтон, плот, наплавной мост, плавучий причал, и другое техническое сооружение подобного рода; навигационно-гидрографическое обеспечение условий плавания судов - комплекс мероприятий по обеспечению внутренних водных путей навигационной обстановкой, включающих в себя оборудование внутренних водных путей аппаратурой систем навигации и связи, средствами навигационного оборудования, световыми и звуковыми сигнальными средствами, а также по обеспечению судов информацией о навигационных и гидрометеорологических условиях плавания судов; специальный персонал - лица, находящиеся на борту судна и не являющиеся пассажирами судна или членами экипажа судна."; 3) пункт 2 статьи 4 после слова "содержанием" дополнить словами "судовых ходов, инфраструктуры внутренних водных путей"; 4) в статье 41: а) в пункте 1 слово "иных" исключить; б) в подпункте 2 пункта 5 слова "регистрации и" исключить; в) в подпункте 2 пункта 71 слово "иные" исключить; 5) в статье 6: а) в пункте 1 слово "иных" исключить, дополнить словами "в соответствии с гражданским законодательством с учетом особенностей, предусмотренных пунктом 2 настоящей статьи"; б) пункт 2 изложить в следующей редакции: "2. Перевозка пассажиров и их багажа внутренним водным транспортом, осуществляемая по обращению любого физического или юридического лица в рамках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государственного контракта или муниципального контракта между перевозчиком и органом государственной власти или органом местного самоуправления по согласованному маршруту, признается перевозкой внутренним водным транспортом общего пользования. В случае, если таким контрактом предусмотрено предоставление перевозчику субсидий в целях возмещения недополученных доходов и (или) финансового обеспечения (возмещения) затрат в связи с оказанием услуг по перевозке пассажиров и их багажа внутренним водным транспортом общего пользования, размер провозной платы определяется таким контрактом."; 6) главу I дополнить статьей 61 следующего содержания: "Статья 61. Перевозка специального персонала 1. К специальному персоналу относятся: 1) 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 2) лица, участвующие в работах по поиску, разведке и добыче полезных ископаемых,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 3) лица, перевозимые на другие суда в целях смены экипажей этих судов.</w:t>
      </w:r>
    </w:p>
    <w:p>
      <w:r>
        <w:rPr>
          <w:b/>
        </w:rPr>
        <w:t xml:space="preserve">2. </w:t>
      </w:r>
      <w:r>
        <w:t>Перевозка специального персонала осуществляется в соответствии с правилами перевозки специального персонала на внутреннем водном транспорте, утвержденными федеральным органом исполнительной власти в области транспорта.";</w:t>
      </w:r>
    </w:p>
    <w:p>
      <w:r>
        <w:rPr>
          <w:b/>
        </w:rPr>
        <w:t xml:space="preserve">12. </w:t>
      </w:r>
      <w:r>
        <w:t>По решению Правительства Российской Федерации к внутренним водным путям федерального значения могут быть отнесены иные пригодные для осуществления судоходства части поверхностных водных объектов</w:t>
      </w:r>
    </w:p>
    <w:p>
      <w:r>
        <w:rPr>
          <w:b/>
        </w:rPr>
        <w:t xml:space="preserve">13. </w:t>
      </w:r>
      <w:r>
        <w:t>По инициативе высшего исполнительного органа государственной власти субъекта Российской Федерации к внутренним водным путям регионального значения Правительством Российской Федерации могут быть отнесены пригодные для осуществления судоходства части поверхностных водных объектов, расположенные в границах одного субъекта Российской Федерации и не отнесенные к внутренним водным путям федерального значения в соответствии с пунктами 11 и 12 настоящей статьи."; в) пункт 2 изложить в следующей редакции: "2. Категории внутренних водных путей, определяющие для участков внутренних водных путей габариты судовых ходов и навигационно-гидрографическое обеспечение условий плавания судов, перечень судовых ходов, а также сроки работы средств навигационного оборудования и судоходных гидротехнических сооружений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w:t>
      </w:r>
    </w:p>
    <w:p>
      <w:r>
        <w:rPr>
          <w:b/>
        </w:rPr>
        <w:t xml:space="preserve">2. </w:t>
      </w:r>
      <w:r>
        <w:t>При плавании судов по морским путям в районах плавания, установленных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без захода в иностранный морской порт не требуются судовые документы, предусмотренные Кодексом торгового мореплавания Российской Федерации</w:t>
      </w:r>
    </w:p>
    <w:p>
      <w:r>
        <w:rPr>
          <w:b/>
        </w:rPr>
        <w:t xml:space="preserve">3. </w:t>
      </w:r>
      <w:r>
        <w:t>Документы, указанные в подпунктах 1, 2 и 5 пункта 1 настоящей статьи, выдаются органами, осуществляющими государственную регистрацию судов. Документы, указанные в подпунктах 3, 4 и 6 пункта 1 настоящей статьи, выдаются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Документы, указанные в подпунктах 9 и 10 пункта 1 настоящей статьи, выдаются соответствующими федеральными органами исполнительной власти, уполномоченными Правительством Российской Федерации</w:t>
      </w:r>
    </w:p>
    <w:p>
      <w:r>
        <w:rPr>
          <w:b/>
        </w:rPr>
        <w:t xml:space="preserve">4. </w:t>
      </w:r>
      <w:r>
        <w:t>Судовая роль и указанные в подпункте 8 пункта 1 настоящей статьи журналы ведутся в соответствии с правилами, установленными федеральным органом исполнительной власти в области транспорта.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осуществляющий государственную регистрацию судов.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 Судовой журнал предоставляется для ознакомления с ним и снятия с него копий лицам, имеющим право на получение соответствующей информации в соответствии с законодательством Российской Федерации. В случае продажи судна за пределы Российской Федерации судовой журнал предоставляется для ознакомления с ним и снятия с него копий лицам, имеющим право на получение соответствующей информации</w:t>
      </w:r>
    </w:p>
    <w:p>
      <w:r>
        <w:rPr>
          <w:b/>
        </w:rPr>
        <w:t xml:space="preserve">5. </w:t>
      </w:r>
      <w:r>
        <w:t>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w:t>
      </w:r>
    </w:p>
    <w:p>
      <w:r>
        <w:rPr>
          <w:b/>
        </w:rPr>
        <w:t xml:space="preserve">6. </w:t>
      </w:r>
      <w:r>
        <w:t>На подлежащих государственной регистрации спортивных парусных судах, прогулочных судах и маломерных судах должны находиться следующие судовые документы</w:t>
      </w:r>
    </w:p>
    <w:p>
      <w:r>
        <w:rPr>
          <w:b/>
        </w:rPr>
        <w:t xml:space="preserve">7. </w:t>
      </w:r>
      <w:r>
        <w:t>Судовой билет удостоверяет право плавания под Государственным флагом Российской Федерации, принадлежность судна на праве собственности определенному лицу, годность судна к плаванию. Форма и порядок ведения судового билета устанавливаются правилами государственной регистрации судов</w:t>
      </w:r>
    </w:p>
    <w:p>
      <w:r>
        <w:rPr>
          <w:b/>
        </w:rPr>
        <w:t xml:space="preserve">8. </w:t>
      </w:r>
      <w:r>
        <w:t>На судне должны находиться оригиналы судовых документов, за исключением свидетельства о праве собственности на судно и судового билета, копии которых должны быть заверены органом, выдавшим эти документы.";</w:t>
      </w:r>
    </w:p>
    <w:p>
      <w:r>
        <w:rPr>
          <w:b/>
        </w:rPr>
        <w:t xml:space="preserve">2. </w:t>
      </w:r>
      <w:r>
        <w:t>Решение об исключении судна из реестра судов в случаях, предусмотренных подпунктами 1-5 пункта 1 настоящей статьи, принимается органом, осуществляющим государственную регистрацию судна, в порядке, установленном правилами государственной регистрации судов</w:t>
      </w:r>
    </w:p>
    <w:p>
      <w:r>
        <w:rPr>
          <w:b/>
        </w:rPr>
        <w:t xml:space="preserve">3. </w:t>
      </w:r>
      <w:r>
        <w:t>Решение об исключении судна из реестра судов в случае, предусмотренном подпунктом 6 пункта 1 настоящей статьи,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на основании заключения администрации соответствующего бассейна внутренних водных путей и заключения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w:t>
      </w:r>
    </w:p>
    <w:p>
      <w:r>
        <w:rPr>
          <w:b/>
        </w:rPr>
        <w:t xml:space="preserve">4. </w:t>
      </w:r>
      <w:r>
        <w:t>Сведения об исключении судна из реестра судов подлежат внесению в этот реестр судов в день принятия решения об исключении судна из этого реестра судов</w:t>
      </w:r>
    </w:p>
    <w:p>
      <w:r>
        <w:rPr>
          <w:b/>
        </w:rPr>
        <w:t xml:space="preserve">5. </w:t>
      </w:r>
      <w:r>
        <w:t>Государственная регистрация судна, ранее исключенного из реестра судов, осуществляется в порядке, установленном настоящим Кодексом.";</w:t>
      </w:r>
    </w:p>
    <w:p>
      <w:r>
        <w:rPr>
          <w:b/>
        </w:rPr>
        <w:t xml:space="preserve">2. </w:t>
      </w:r>
      <w:r>
        <w:t>В случае, если договором перевозки груза или договором буксировки не предусмотрено иное, за непредъявление груза или буксируемого объекта, а также за неиспользование по иным причинам поданных транспортных средств грузоотправитель или отправитель буксируемого объекта несет ответственность в пределах причиненных перевозчику или буксировщику убытков.";</w:t>
      </w:r>
    </w:p>
    <w:p>
      <w:r>
        <w:rPr>
          <w:b/>
        </w:rPr>
        <w:t xml:space="preserve">2. </w:t>
      </w:r>
      <w:r>
        <w:t>в статье 7:</w:t>
      </w:r>
    </w:p>
    <w:p>
      <w:r>
        <w:rPr>
          <w:b/>
        </w:rPr>
        <w:t xml:space="preserve">2. </w:t>
      </w:r>
      <w:r>
        <w:t>которые имеют международное значение в соответствии с международными договорами Российской Федерации</w:t>
      </w:r>
    </w:p>
    <w:p>
      <w:r>
        <w:rPr>
          <w:b/>
        </w:rPr>
        <w:t xml:space="preserve">2. </w:t>
      </w:r>
      <w:r>
        <w:t>по которым разрешено плавание судов под флагами иностранных государств</w:t>
      </w:r>
    </w:p>
    <w:p>
      <w:r>
        <w:rPr>
          <w:b/>
        </w:rPr>
        <w:t xml:space="preserve">2. </w:t>
      </w:r>
      <w:r>
        <w:t>которые находятся в пределах трансграничных водных объектов</w:t>
      </w:r>
    </w:p>
    <w:p>
      <w:r>
        <w:rPr>
          <w:b/>
        </w:rPr>
        <w:t xml:space="preserve">2. </w:t>
      </w:r>
      <w:r>
        <w:t>которые соединяют административные центры (столицы) субъектов Российской Федерации с транспортными узлами (морскими портами, речными портами, в которых осуществляются перевалка грузов, перевозимых в прямом смешанном сообщении, обслуживание пассажиров в портах общего пользования), а также со специальными объектами, с местами убежища</w:t>
      </w:r>
    </w:p>
    <w:p>
      <w:r>
        <w:rPr>
          <w:b/>
        </w:rPr>
        <w:t xml:space="preserve">2. </w:t>
      </w:r>
      <w:r>
        <w:t>которые соединяют районы Крайнего Севера и приравненные к ним местности с административными центрами (столицами) субъектов Российской Федерации</w:t>
      </w:r>
    </w:p>
    <w:p>
      <w:r>
        <w:rPr>
          <w:b/>
        </w:rPr>
        <w:t xml:space="preserve">2. </w:t>
      </w:r>
      <w:r>
        <w:t>которые обеспечивают безопасность государства</w:t>
      </w:r>
    </w:p>
    <w:p>
      <w:r>
        <w:rPr>
          <w:b/>
        </w:rPr>
        <w:t xml:space="preserve">2. </w:t>
      </w:r>
      <w:r>
        <w:t>которые находятся на территориях двух и более субъектов Российской Федерации</w:t>
      </w:r>
    </w:p>
    <w:p>
      <w:r>
        <w:rPr>
          <w:b/>
        </w:rPr>
        <w:t xml:space="preserve">2. </w:t>
      </w:r>
      <w:r>
        <w:t>пункт 1 дополнить абзацем следующего содержания: "Перечень внутренних водных путей включает в себя перечень внутренних водных путей федерального значения и перечень внутренних водных путей регионального значения. Порядок формирования перечня внутренних водных путей, в том числе основания включения внутренних водных путей в указанный перечень, их исключения из указанного перечня и отказа во включении внутренних водных путей в указанный перечень, устанавливается Правительством Российской Федерации."</w:t>
      </w:r>
    </w:p>
    <w:p>
      <w:r>
        <w:rPr>
          <w:b/>
        </w:rPr>
        <w:t xml:space="preserve">2. </w:t>
      </w:r>
      <w:r>
        <w:t>дополнить пунктами 11-13 следующего содержания: "11. К внутренним водным путям федерального значения Правительством Российской Федерации могут быть отнесены пригодные для осуществления судоходства поверхностные водные объекты или их части в пределах их естественных, искусственных или условных границ:</w:t>
      </w:r>
    </w:p>
    <w:p>
      <w:r>
        <w:rPr>
          <w:b/>
        </w:rPr>
        <w:t xml:space="preserve">13. </w:t>
      </w:r>
      <w:r>
        <w:t>в статье 8:</w:t>
      </w:r>
    </w:p>
    <w:p>
      <w:r>
        <w:rPr>
          <w:b/>
        </w:rPr>
        <w:t xml:space="preserve">13. </w:t>
      </w:r>
      <w:r>
        <w:t>в абзаце первом пункта 1 статьи 9 второе предложение изложить в следующей редакции: "Добыча общераспространенных полезных ископаемых на внутренних водных путях осуществляется по согласованию с администрациями соответствующих бассейнов внутренних водных путей.", дополнить предложением следующего содержания: "Порядок согласования добычи общераспространенных полезных ископаемых на внутренних водных путях утверждается федеральным органом исполнительной власти в области транспорта."</w:t>
      </w:r>
    </w:p>
    <w:p>
      <w:r>
        <w:rPr>
          <w:b/>
        </w:rPr>
        <w:t xml:space="preserve">13. </w:t>
      </w:r>
      <w:r>
        <w:t>в статье 10:</w:t>
      </w:r>
    </w:p>
    <w:p>
      <w:r>
        <w:rPr>
          <w:b/>
        </w:rPr>
        <w:t xml:space="preserve">13. </w:t>
      </w:r>
      <w:r>
        <w:t>в пункте 1 статьи 13 слова "в Государственном судовом реестре или реестре маломерных судов" исключить</w:t>
      </w:r>
    </w:p>
    <w:p>
      <w:r>
        <w:rPr>
          <w:b/>
        </w:rPr>
        <w:t xml:space="preserve">13. </w:t>
      </w:r>
      <w:r>
        <w:t>статью 14 изложить в следующей редакции: "Статья 14. Судовые документы 1. На подлежащих государственной регистрации судах, за исключением судов, указанных в пункте 6 настоящей статьи, должны находиться следующие судовые документы:</w:t>
      </w:r>
    </w:p>
    <w:p>
      <w:r>
        <w:rPr>
          <w:b/>
        </w:rPr>
        <w:t xml:space="preserve">13. </w:t>
      </w:r>
      <w:r>
        <w:t>свидетельство о праве плавания под Государственным флагом Российской Федерации или временное свидетельство о праве плавания под Государственным флагом Российской Федерации</w:t>
      </w:r>
    </w:p>
    <w:p>
      <w:r>
        <w:rPr>
          <w:b/>
        </w:rPr>
        <w:t xml:space="preserve">13. </w:t>
      </w:r>
      <w:r>
        <w:t>свидетельство о праве собственности на судно</w:t>
      </w:r>
    </w:p>
    <w:p>
      <w:r>
        <w:rPr>
          <w:b/>
        </w:rPr>
        <w:t xml:space="preserve">13. </w:t>
      </w:r>
      <w:r>
        <w:t>пассажирское свидетельство (для пассажирского судна)</w:t>
      </w:r>
    </w:p>
    <w:p>
      <w:r>
        <w:rPr>
          <w:b/>
        </w:rPr>
        <w:t xml:space="preserve">13. </w:t>
      </w:r>
      <w:r>
        <w:t>мерительное свидетельство</w:t>
      </w:r>
    </w:p>
    <w:p>
      <w:r>
        <w:rPr>
          <w:b/>
        </w:rPr>
        <w:t xml:space="preserve">13. </w:t>
      </w:r>
      <w:r>
        <w:t>свидетельство о минимальном составе экипажа судна</w:t>
      </w:r>
    </w:p>
    <w:p>
      <w:r>
        <w:rPr>
          <w:b/>
        </w:rPr>
        <w:t xml:space="preserve">13. </w:t>
      </w:r>
      <w:r>
        <w:t>пункт 1 изложить в следующей редакции: "1. Содержание внутренних водных путей, заключающееся в содержании судовых ходов (в том числе проведение путевых работ и осуществление навигационно-гидрографического обеспечения условий плавания судов), проведении работ по устройству и содержанию рейдов в портах общего пользования и подходов к причалам общего пользования, содержании судов технического флота (судов, предназначенных для выполнения путевых, навигационно-гидрографических, вспомогательных работ и других связанных с содержанием судовых ходов работ), содержании инфраструктуры внутренних водных путей, организация технологической связи организаций внутреннего водного транспорта осуществляются за счет средств федерального бюджета, доходов от собственной деятельности, а также из других не запрещенных законом источников. Органы государственной власти субъекта Российской Федерации за счет средств бюджетов субъектов Российской Федерации вправе участвовать в софинансировании расходных обязательств Российской Федерации в части содержания судовых ходов и инфраструктуры внутренних водных путей на внутренних водных путях федерального значения, расположенных в границах субъекта Российской Федерации, и осуществлять финансирование содержания судовых ходов и инфраструктуры внутренних водных путей на внутренних водных путях регионального значения, расположенных в границах соответствующего субъекта Российской Федерации,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
        <w:rPr>
          <w:b/>
        </w:rPr>
        <w:t xml:space="preserve">13. </w:t>
      </w:r>
      <w:r>
        <w:t>свидетельство о предотвращении загрязнения окружающей среды с судна</w:t>
      </w:r>
    </w:p>
    <w:p>
      <w:r>
        <w:rPr>
          <w:b/>
        </w:rPr>
        <w:t xml:space="preserve">13. </w:t>
      </w:r>
      <w:r>
        <w:t>пункт 2 изложить в следующей редакции: "2. Содержание судовых ходов на подходах к портам или причалам, не являющимся портами или причалами общего пользования, и пунктам отстоя, а также проведение работ по устройству и содержанию рейдов в этих портах осуществляется за счет владельцев этих портов или причалов и пунктов отстоя. Содержание судовых ходов в зависимости от установленной категории внутренних водных путей и судоходных гидротехнических сооружений осуществляется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 Нормативы финансовых затрат на содержание внутренних водных путей и судоходных гидротехнических сооружений утверждаются Правительством Российской Федерации."</w:t>
      </w:r>
    </w:p>
    <w:p>
      <w:r>
        <w:rPr>
          <w:b/>
        </w:rPr>
        <w:t xml:space="preserve">13. </w:t>
      </w:r>
      <w:r>
        <w:t>судовая роль</w:t>
      </w:r>
    </w:p>
    <w:p>
      <w:r>
        <w:rPr>
          <w:b/>
        </w:rPr>
        <w:t xml:space="preserve">13. </w:t>
      </w:r>
      <w:r>
        <w:t>в пункте 3 слова ", путевые работы (в том числе работы по устройству и содержанию рейдов), работы по навигационно-гидрографическому обеспечению условий плавания судов, работы по содержанию судоходных гидротехнических сооружений" исключить</w:t>
      </w:r>
    </w:p>
    <w:p>
      <w:r>
        <w:rPr>
          <w:b/>
        </w:rPr>
        <w:t xml:space="preserve">13. </w:t>
      </w:r>
      <w:r>
        <w:t>судовой журнал, машинный журнал (для судна с механическим двигателем, эксплуатируемого членами экипажа судна без совмещения должностей)</w:t>
      </w:r>
    </w:p>
    <w:p>
      <w:r>
        <w:rPr>
          <w:b/>
        </w:rPr>
        <w:t xml:space="preserve">13. </w:t>
      </w:r>
      <w:r>
        <w:t>разрешение на судовую радиостанцию (если наличие радиостанции предусмотрено классом судна)</w:t>
      </w:r>
    </w:p>
    <w:p>
      <w:r>
        <w:rPr>
          <w:b/>
        </w:rPr>
        <w:t xml:space="preserve">13. </w:t>
      </w:r>
      <w:r>
        <w:t>судовое санитарное свидетельство о праве плавания</w:t>
      </w:r>
    </w:p>
    <w:p>
      <w:r>
        <w:rPr>
          <w:b/>
        </w:rPr>
        <w:t xml:space="preserve">13. </w:t>
      </w:r>
      <w:r>
        <w:t>иные судовые документы, предусмотренные международными договорами Российской Федерации, федеральными законами и иными нормативными правовыми актами Российской Федерации</w:t>
      </w:r>
    </w:p>
    <w:p>
      <w:r>
        <w:rPr>
          <w:b/>
        </w:rPr>
        <w:t xml:space="preserve">13. </w:t>
      </w:r>
      <w:r>
        <w:t>пункт 1 изложить в следующей редакции: "1. За пределами территорий поселений организации внутреннего водного транспорта по согласованию в части обеспечения безопасности судоходства с администрациями соответствующих бассейнов внутренних водных путей вправе использовать безвозмездно для работ, связанных с судоходством, береговую полосу, установленную в соответствии с водным законодательством."</w:t>
      </w:r>
    </w:p>
    <w:p>
      <w:r>
        <w:rPr>
          <w:b/>
        </w:rPr>
        <w:t xml:space="preserve">13. </w:t>
      </w:r>
      <w:r>
        <w:t>в абзаце шестом пункта 2 слово "иных" исключить</w:t>
      </w:r>
    </w:p>
    <w:p>
      <w:r>
        <w:rPr>
          <w:b/>
        </w:rPr>
        <w:t xml:space="preserve">13. </w:t>
      </w:r>
      <w:r>
        <w:t>пункт 5 после слов "Не допускается использовать" дополнить словами "внутренние водные пути и"</w:t>
      </w:r>
    </w:p>
    <w:p>
      <w:r>
        <w:rPr>
          <w:b/>
        </w:rPr>
        <w:t xml:space="preserve">13. </w:t>
      </w:r>
      <w:r>
        <w:t>в пункте 10 слова "в пределах внутренних водных путей" заменить словами ", прилегающей к внутренним водным путям,"</w:t>
      </w:r>
    </w:p>
    <w:p>
      <w:r>
        <w:rPr>
          <w:b/>
        </w:rPr>
        <w:t xml:space="preserve">13. </w:t>
      </w:r>
      <w:r>
        <w:t>в пункте 11 слова "в пределах внутренних водных путей" исключить</w:t>
      </w:r>
    </w:p>
    <w:p>
      <w:r>
        <w:rPr>
          <w:b/>
        </w:rPr>
        <w:t xml:space="preserve">6. </w:t>
      </w:r>
      <w:r>
        <w:t>судовой билет</w:t>
      </w:r>
    </w:p>
    <w:p>
      <w:r>
        <w:rPr>
          <w:b/>
        </w:rPr>
        <w:t xml:space="preserve">6. </w:t>
      </w:r>
      <w:r>
        <w:t>судовая роль</w:t>
      </w:r>
    </w:p>
    <w:p>
      <w:r>
        <w:rPr>
          <w:b/>
        </w:rPr>
        <w:t xml:space="preserve">8. </w:t>
      </w:r>
      <w:r>
        <w:t>наименование главы IV дополнить словами ", учет плавучих объектов"</w:t>
      </w:r>
    </w:p>
    <w:p>
      <w:r>
        <w:rPr>
          <w:b/>
        </w:rPr>
        <w:t xml:space="preserve">8. </w:t>
      </w:r>
      <w:r>
        <w:t>в статье 15:</w:t>
      </w:r>
    </w:p>
    <w:p>
      <w:r>
        <w:rPr>
          <w:b/>
        </w:rPr>
        <w:t xml:space="preserve">8. </w:t>
      </w:r>
      <w:r>
        <w:t>в статье 16:</w:t>
      </w:r>
    </w:p>
    <w:p>
      <w:r>
        <w:rPr>
          <w:b/>
        </w:rPr>
        <w:t xml:space="preserve">8. </w:t>
      </w:r>
      <w:r>
        <w:t>в статье 17:</w:t>
      </w:r>
    </w:p>
    <w:p>
      <w:r>
        <w:rPr>
          <w:b/>
        </w:rPr>
        <w:t xml:space="preserve">8. </w:t>
      </w:r>
      <w:r>
        <w:t>в статье 18:</w:t>
      </w:r>
    </w:p>
    <w:p>
      <w:r>
        <w:rPr>
          <w:b/>
        </w:rPr>
        <w:t xml:space="preserve">8. </w:t>
      </w:r>
      <w:r>
        <w:t>в статье 19:</w:t>
      </w:r>
    </w:p>
    <w:p>
      <w:r>
        <w:rPr>
          <w:b/>
        </w:rPr>
        <w:t xml:space="preserve">8. </w:t>
      </w:r>
      <w:r>
        <w:t>пункт 7 статьи 20 признать утратившим силу</w:t>
      </w:r>
    </w:p>
    <w:p>
      <w:r>
        <w:rPr>
          <w:b/>
        </w:rPr>
        <w:t xml:space="preserve">8. </w:t>
      </w:r>
      <w:r>
        <w:t>статью 21 изложить в следующей редакции: "Статья 21. Исключение судна из реестра судов 1. Исключению из соответствующего реестра судов подлежит судно:</w:t>
      </w:r>
    </w:p>
    <w:p>
      <w:r>
        <w:rPr>
          <w:b/>
        </w:rPr>
        <w:t xml:space="preserve">8. </w:t>
      </w:r>
      <w:r>
        <w:t>в отношении которого правообладателем подано заявление об исключении этого судна из реестра судов</w:t>
      </w:r>
    </w:p>
    <w:p>
      <w:r>
        <w:rPr>
          <w:b/>
        </w:rPr>
        <w:t xml:space="preserve">8. </w:t>
      </w:r>
      <w:r>
        <w:t>которое погибло или пропало без вести</w:t>
      </w:r>
    </w:p>
    <w:p>
      <w:r>
        <w:rPr>
          <w:b/>
        </w:rPr>
        <w:t xml:space="preserve">8. </w:t>
      </w:r>
      <w:r>
        <w:t>которое конструктивно погибло</w:t>
      </w:r>
    </w:p>
    <w:p>
      <w:r>
        <w:rPr>
          <w:b/>
        </w:rPr>
        <w:t xml:space="preserve">8. </w:t>
      </w:r>
      <w:r>
        <w:t>которое перестало соответствовать требованиям, предусмотренным пунктом 2 статьи 23 настоящего Кодекса</w:t>
      </w:r>
    </w:p>
    <w:p>
      <w:r>
        <w:rPr>
          <w:b/>
        </w:rPr>
        <w:t xml:space="preserve">8. </w:t>
      </w:r>
      <w:r>
        <w:t>в отношении которого вступило в законную силу судебное решение о принудительной продаже судна</w:t>
      </w:r>
    </w:p>
    <w:p>
      <w:r>
        <w:rPr>
          <w:b/>
        </w:rPr>
        <w:t xml:space="preserve">8. </w:t>
      </w:r>
      <w:r>
        <w:t>которое утратило качества судна в результате перестройки или других изменений</w:t>
      </w:r>
    </w:p>
    <w:p>
      <w:r>
        <w:rPr>
          <w:b/>
        </w:rPr>
        <w:t xml:space="preserve">8. </w:t>
      </w:r>
      <w:r>
        <w:t>в пункте 3 слова "Государственном судовом реестре или Российском международном реестре судов" заменить словами "реестре строящихся судов"</w:t>
      </w:r>
    </w:p>
    <w:p>
      <w:r>
        <w:rPr>
          <w:b/>
        </w:rPr>
        <w:t xml:space="preserve">8. </w:t>
      </w:r>
      <w:r>
        <w:t>в пункте 4 слова "Государственном судовом реестре, Российском международном реестре судов или реестре маломерных судов" заменить словами "реестре судов, в котором зарегистрировано судно"</w:t>
      </w:r>
    </w:p>
    <w:p>
      <w:r>
        <w:rPr>
          <w:b/>
        </w:rPr>
        <w:t xml:space="preserve">8. </w:t>
      </w:r>
      <w:r>
        <w:t>наименование изложить в следующей редакции: "Статья 16. Государственная регистрация судна и прав на него, учет плавучих объектов"</w:t>
      </w:r>
    </w:p>
    <w:p>
      <w:r>
        <w:rPr>
          <w:b/>
        </w:rPr>
        <w:t xml:space="preserve">8. </w:t>
      </w:r>
      <w:r>
        <w:t>абзац первый пункта 1 дополнить словами "(далее также - реестры судов)"</w:t>
      </w:r>
    </w:p>
    <w:p>
      <w:r>
        <w:rPr>
          <w:b/>
        </w:rPr>
        <w:t xml:space="preserve">8. </w:t>
      </w:r>
      <w:r>
        <w:t>пункт 11 изложить в следующей редакции: "11. Не подлежат государственной регистрации шлюпки и плавучие средства, которые являются принадлежностями судна, суда массой до 200 килограммов включительно и мощностью двигателей (в случае установки) до 8 киловатт включительно,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w:t>
      </w:r>
    </w:p>
    <w:p>
      <w:r>
        <w:rPr>
          <w:b/>
        </w:rPr>
        <w:t xml:space="preserve">8. </w:t>
      </w:r>
      <w:r>
        <w:t>дополнить пунктом 12 следующего содержания: "12. Плавучие объекты подлежат учету, осуществляемому администрацией соответствующего бассейна внутренних водных путей. Учет плавучих объектов осуществляется в соответствии с правилами учета плавучих объектов, установленными федеральным органом исполнительной власти в области транспорта."</w:t>
      </w:r>
    </w:p>
    <w:p>
      <w:r>
        <w:rPr>
          <w:b/>
        </w:rPr>
        <w:t xml:space="preserve">8. </w:t>
      </w:r>
      <w:r>
        <w:t>в пункте 6 слова "Государственный судовой реестр" заменить словами "реестры судов"</w:t>
      </w:r>
    </w:p>
    <w:p>
      <w:r>
        <w:rPr>
          <w:b/>
        </w:rPr>
        <w:t xml:space="preserve">8. </w:t>
      </w:r>
      <w:r>
        <w:t>в пункте 7: в абзаце первом слова "Государственный судовой реестр и реестр арендованных иностранных судов" заменить словами "Реестры судов"; в абзаце втором слова "и прав на них" исключить</w:t>
      </w:r>
    </w:p>
    <w:p>
      <w:r>
        <w:rPr>
          <w:b/>
        </w:rPr>
        <w:t xml:space="preserve">8. </w:t>
      </w:r>
      <w:r>
        <w:t>пункт 1 после слов "Государственном судовом реестре" дополнить словами ", реестре строящихся судов"</w:t>
      </w:r>
    </w:p>
    <w:p>
      <w:r>
        <w:rPr>
          <w:b/>
        </w:rPr>
        <w:t xml:space="preserve">8. </w:t>
      </w:r>
      <w:r>
        <w:t>в пункте 3 слова "а также судов смешанного (река - море) плавания," исключить</w:t>
      </w:r>
    </w:p>
    <w:p>
      <w:r>
        <w:rPr>
          <w:b/>
        </w:rPr>
        <w:t xml:space="preserve">8. </w:t>
      </w:r>
      <w:r>
        <w:t>наименование изложить в следующей редакции: "Статья 18. Основания государственной регистрации судна (строящегося судна) и прав на него"</w:t>
      </w:r>
    </w:p>
    <w:p>
      <w:r>
        <w:rPr>
          <w:b/>
        </w:rPr>
        <w:t xml:space="preserve">8. </w:t>
      </w:r>
      <w:r>
        <w:t>дополнить пунктом 11 следующего содержания: "11. Основаниями государственной регистрации строящегося судна и прав на него являются договор на постройку судна и заключение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 о закладке киля или о проведении равнозначных строительных работ."</w:t>
      </w:r>
    </w:p>
    <w:p>
      <w:r>
        <w:rPr>
          <w:b/>
        </w:rPr>
        <w:t xml:space="preserve">8. </w:t>
      </w:r>
      <w:r>
        <w:t>наименование изложить в следующей редакции: "Статья 19. Порядок государственной регистрации судов"</w:t>
      </w:r>
    </w:p>
    <w:p>
      <w:r>
        <w:rPr>
          <w:b/>
        </w:rPr>
        <w:t xml:space="preserve">8. </w:t>
      </w:r>
      <w:r>
        <w:t>в пункте 1 слова "Государственном судовом реестре" заменить словами "одном из реестров судов, за исключением маломерного судна, используемого в некоммерческих целях,"</w:t>
      </w:r>
    </w:p>
    <w:p>
      <w:r>
        <w:rPr>
          <w:b/>
        </w:rPr>
        <w:t xml:space="preserve">8. </w:t>
      </w:r>
      <w:r>
        <w:t>в пункте 2 слова "в Государственном судовом реестре" заменить словами ", за исключением маломерных судов, используемых в некоммерческих целях, а также судов, указанных в пункте 21 статьи 16 настоящего Кодекса, в реестрах судов"</w:t>
      </w:r>
    </w:p>
    <w:p>
      <w:r>
        <w:rPr>
          <w:b/>
        </w:rPr>
        <w:t xml:space="preserve">8. </w:t>
      </w:r>
      <w:r>
        <w:t>в пункте 4 слова "Государственном судовом реестре" заменить словами "реестре судов"</w:t>
      </w:r>
    </w:p>
    <w:p>
      <w:r>
        <w:rPr>
          <w:b/>
        </w:rPr>
        <w:t xml:space="preserve">8. </w:t>
      </w:r>
      <w:r>
        <w:t>в пункте 5 слова "Государственный судовой реестр" заменить словами "реестр судов"</w:t>
      </w:r>
    </w:p>
    <w:p>
      <w:r>
        <w:rPr>
          <w:b/>
        </w:rPr>
        <w:t xml:space="preserve">8. </w:t>
      </w:r>
      <w:r>
        <w:t>в пункте 7 слова "Государственный судовой реестр" заменить словами "реестр судов"</w:t>
      </w:r>
    </w:p>
    <w:p>
      <w:r>
        <w:rPr>
          <w:b/>
        </w:rPr>
        <w:t xml:space="preserve">8. </w:t>
      </w:r>
      <w:r>
        <w:t>пункт 10 изложить в следующей редакции: "10. Право собственности на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или реестре маломерных судов после исключения этого судна из реестра судов иностранного государства и представления свидетельства, удостоверяющего, что это судно исключено из такого реестра судов."</w:t>
      </w:r>
    </w:p>
    <w:p>
      <w:r>
        <w:rPr>
          <w:b/>
        </w:rPr>
        <w:t xml:space="preserve">8. </w:t>
      </w:r>
      <w:r>
        <w:t>пункты 11 и 17 признать утратившими силу</w:t>
      </w:r>
    </w:p>
    <w:p>
      <w:r>
        <w:rPr>
          <w:b/>
        </w:rPr>
        <w:t xml:space="preserve">5. </w:t>
      </w:r>
      <w:r>
        <w:t>в статье 22 слова "Государственный судовой реестр и реестр арендованных иностранных судов" заменить словами "соответствующий реестр судов"</w:t>
      </w:r>
    </w:p>
    <w:p>
      <w:r>
        <w:rPr>
          <w:b/>
        </w:rPr>
        <w:t xml:space="preserve">5. </w:t>
      </w:r>
      <w:r>
        <w:t>в статье 23:</w:t>
      </w:r>
    </w:p>
    <w:p>
      <w:r>
        <w:rPr>
          <w:b/>
        </w:rPr>
        <w:t xml:space="preserve">5. </w:t>
      </w:r>
      <w:r>
        <w:t>в пункте 2 статьи 25 слова "Государственный судовой реестр, Российский международный" исключить</w:t>
      </w:r>
    </w:p>
    <w:p>
      <w:r>
        <w:rPr>
          <w:b/>
        </w:rPr>
        <w:t xml:space="preserve">5. </w:t>
      </w:r>
      <w:r>
        <w:t>в статье 26:</w:t>
      </w:r>
    </w:p>
    <w:p>
      <w:r>
        <w:rPr>
          <w:b/>
        </w:rPr>
        <w:t xml:space="preserve">5. </w:t>
      </w:r>
      <w:r>
        <w:t>абзац первый пункта 3 статьи 30 после слова "судовладельца" дополнить словами "в отношении государственного портового контроля, предусмотренного настоящим Кодексом,"</w:t>
      </w:r>
    </w:p>
    <w:p>
      <w:r>
        <w:rPr>
          <w:b/>
        </w:rPr>
        <w:t xml:space="preserve">5. </w:t>
      </w:r>
      <w:r>
        <w:t>пункт 6 статьи 31 признать утратившим силу</w:t>
      </w:r>
    </w:p>
    <w:p>
      <w:r>
        <w:rPr>
          <w:b/>
        </w:rPr>
        <w:t xml:space="preserve">5. </w:t>
      </w:r>
      <w:r>
        <w:t>в статье 34:</w:t>
      </w:r>
    </w:p>
    <w:p>
      <w:r>
        <w:rPr>
          <w:b/>
        </w:rPr>
        <w:t xml:space="preserve">5. </w:t>
      </w:r>
      <w:r>
        <w:t>в статье 341:</w:t>
      </w:r>
    </w:p>
    <w:p>
      <w:r>
        <w:rPr>
          <w:b/>
        </w:rPr>
        <w:t xml:space="preserve">5. </w:t>
      </w:r>
      <w:r>
        <w:t>в статье 35:</w:t>
      </w:r>
    </w:p>
    <w:p>
      <w:r>
        <w:rPr>
          <w:b/>
        </w:rPr>
        <w:t xml:space="preserve">5. </w:t>
      </w:r>
      <w:r>
        <w:t>в статье 381:</w:t>
      </w:r>
    </w:p>
    <w:p>
      <w:r>
        <w:rPr>
          <w:b/>
        </w:rPr>
        <w:t xml:space="preserve">5. </w:t>
      </w:r>
      <w:r>
        <w:t>в статье 45:</w:t>
      </w:r>
    </w:p>
    <w:p>
      <w:r>
        <w:rPr>
          <w:b/>
        </w:rPr>
        <w:t xml:space="preserve">5. </w:t>
      </w:r>
      <w:r>
        <w:t>в пункте 1 статьи 49 слова "в пределах внутренних водных путей" заменить словами "на внутренних водных путях"</w:t>
      </w:r>
    </w:p>
    <w:p>
      <w:r>
        <w:rPr>
          <w:b/>
        </w:rPr>
        <w:t xml:space="preserve">5. </w:t>
      </w:r>
      <w:r>
        <w:t>в пункте 2 статьи 55 слова "в пределах" исключить</w:t>
      </w:r>
    </w:p>
    <w:p>
      <w:r>
        <w:rPr>
          <w:b/>
        </w:rPr>
        <w:t xml:space="preserve">5. </w:t>
      </w:r>
      <w:r>
        <w:t>пункт 7 статьи 73 изложить в следующей редакции: "7. Сроки погрузки и выгрузки груза исчисляются с момента подачи судна к причалу, если иное не предусмотрено договором перевозки груза. Капитан судна, судовладелец или его представитель извещает оператора порта или причала о времени прибытия судна в порт или к причалу и готовности судна к погрузке или выгрузке груза. Порядок исчисления сроков погрузки и выгрузки груза судна устанавливается в соответствии с правилами перевозок грузов, если иное не предусмотрено договором перевозки груза."</w:t>
      </w:r>
    </w:p>
    <w:p>
      <w:r>
        <w:rPr>
          <w:b/>
        </w:rPr>
        <w:t xml:space="preserve">5. </w:t>
      </w:r>
      <w:r>
        <w:t>в наименовании главы XII слова ", плотов и иных" заменить словом "и"</w:t>
      </w:r>
    </w:p>
    <w:p>
      <w:r>
        <w:rPr>
          <w:b/>
        </w:rPr>
        <w:t xml:space="preserve">5. </w:t>
      </w:r>
      <w:r>
        <w:t>в статье 88:</w:t>
      </w:r>
    </w:p>
    <w:p>
      <w:r>
        <w:rPr>
          <w:b/>
        </w:rPr>
        <w:t xml:space="preserve">5. </w:t>
      </w:r>
      <w:r>
        <w:t>в статье 114:</w:t>
      </w:r>
    </w:p>
    <w:p>
      <w:r>
        <w:rPr>
          <w:b/>
        </w:rPr>
        <w:t xml:space="preserve">5. </w:t>
      </w:r>
      <w:r>
        <w:t>статью 115 изложить в следующей редакции: "Статья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 1. В случае, если договором перевозки груза или договором буксировки не предусмотрено иное, при неподаче транспортных средств для перевозки груза или буксировки буксируемого объекта в соответствии с принятой заявкой или договором перевозки груза, договором буксировки перевозчик или буксировщик несет ответственность в пределах причиненных грузоотправителю или отправителю буксируемого объекта убытков</w:t>
      </w:r>
    </w:p>
    <w:p>
      <w:r>
        <w:rPr>
          <w:b/>
        </w:rPr>
        <w:t xml:space="preserve">5. </w:t>
      </w:r>
      <w:r>
        <w:t>пункт 5 признать утратившим силу</w:t>
      </w:r>
    </w:p>
    <w:p>
      <w:r>
        <w:rPr>
          <w:b/>
        </w:rPr>
        <w:t xml:space="preserve">5. </w:t>
      </w:r>
      <w:r>
        <w:t>пункт 7 после слов "Российского международного реестра судов" дополнить словами ", реестра арендованных иностранных судов"</w:t>
      </w:r>
    </w:p>
    <w:p>
      <w:r>
        <w:rPr>
          <w:b/>
        </w:rPr>
        <w:t xml:space="preserve">5. </w:t>
      </w:r>
      <w:r>
        <w:t>в абзаце первом пункта 8 слова "На основании решения федерального органа исполнительной власти в области транспорта право" заменить словом "Право", после слов "в аренду без экипажа," дополнить словами "при условии регистрации такого судна в реестре арендованных иностранных судов и"</w:t>
      </w:r>
    </w:p>
    <w:p>
      <w:r>
        <w:rPr>
          <w:b/>
        </w:rPr>
        <w:t xml:space="preserve">5. </w:t>
      </w:r>
      <w:r>
        <w:t>в пункте 4 слова "самоходных транспортных" исключить</w:t>
      </w:r>
    </w:p>
    <w:p>
      <w:r>
        <w:rPr>
          <w:b/>
        </w:rPr>
        <w:t xml:space="preserve">5. </w:t>
      </w:r>
      <w:r>
        <w:t>в пункте 5 слова "список членов экипажа судна, ведение которого является обязанностью капитана судна" заменить словами "судовую роль"</w:t>
      </w:r>
    </w:p>
    <w:p>
      <w:r>
        <w:rPr>
          <w:b/>
        </w:rPr>
        <w:t xml:space="preserve">5. </w:t>
      </w:r>
      <w:r>
        <w:t>дополнить пунктом 6 следующего содержания: "6. Экипаж маломерного судна может состоять из одного лица, осуществляющего судовождение."</w:t>
      </w:r>
    </w:p>
    <w:p>
      <w:r>
        <w:rPr>
          <w:b/>
        </w:rPr>
        <w:t xml:space="preserve">5. </w:t>
      </w:r>
      <w:r>
        <w:t>в абзаце втором пункта 2 слова "самоходных транспортных" исключить</w:t>
      </w:r>
    </w:p>
    <w:p>
      <w:r>
        <w:rPr>
          <w:b/>
        </w:rPr>
        <w:t xml:space="preserve">5. </w:t>
      </w:r>
      <w:r>
        <w:t>в пункте 4: подпункт 1 изложить в следующей редакции: "1) содержание внутренних водных путей;"; подпункты 2 и 3 признать утратившими силу; в подпункте 4 слово "иных" исключить; дополнить подпунктом 12 следующего содержания: "12) иные функции, определенные в соответствии с настоящим Кодексом."</w:t>
      </w:r>
    </w:p>
    <w:p>
      <w:r>
        <w:rPr>
          <w:b/>
        </w:rPr>
        <w:t xml:space="preserve">5. </w:t>
      </w:r>
      <w:r>
        <w:t>в пункте 3 слова "назначить работников" заменить словами "назначить работника или работников"</w:t>
      </w:r>
    </w:p>
    <w:p>
      <w:r>
        <w:rPr>
          <w:b/>
        </w:rPr>
        <w:t xml:space="preserve">5. </w:t>
      </w:r>
      <w:r>
        <w:t>пункт 5 изложить в следующей редакции: "5. 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пункте 2 настоящей статьи. Максимальный срок действия документа о соответствии не может превышать пять лет при условии проведения промежуточного освидетельствования судна в период между вторым и третьим годами действия выданного документа о соответствии."</w:t>
      </w:r>
    </w:p>
    <w:p>
      <w:r>
        <w:rPr>
          <w:b/>
        </w:rPr>
        <w:t xml:space="preserve">5. </w:t>
      </w:r>
      <w:r>
        <w:t>пункт 6 изложить в следующей редакции: "6. Судовое свидетельство об управлении безопасностью выдается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или его ежегодного подтверждения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пункте 2 настоящей статьи."</w:t>
      </w:r>
    </w:p>
    <w:p>
      <w:r>
        <w:rPr>
          <w:b/>
        </w:rPr>
        <w:t xml:space="preserve">5. </w:t>
      </w:r>
      <w:r>
        <w:t>пункт 7 дополнить предложением следующего содержания: "В отношении несамоходных судов, эксплуатируемых с экипажами, требования подпунктов 1-3, 7-11, 13 пункта 1 и пункта 4 настоящей статьи не применяются."</w:t>
      </w:r>
    </w:p>
    <w:p>
      <w:r>
        <w:rPr>
          <w:b/>
        </w:rPr>
        <w:t xml:space="preserve">5. </w:t>
      </w:r>
      <w:r>
        <w:t>наименование изложить в следующей редакции: "Статья 35. Классификация и освидетельствование судов и плавучих объектов"</w:t>
      </w:r>
    </w:p>
    <w:p>
      <w:r>
        <w:rPr>
          <w:b/>
        </w:rPr>
        <w:t xml:space="preserve">5. </w:t>
      </w:r>
      <w:r>
        <w:t>в пункте 2: абзац первый дополнить словами "с выдачей свидетельств о классификации и иных судовых документов, указанных в подпунктах 3, 4 и 6 пункта 1 статьи 14 настоящего Кодекса и подтверждающих соответствие судов этим правилам"; в абзаце втором слова "судовых документов, указанных в подпунктах 3, 8, 11 и 12 пункта 1 статьи 14" заменить словами "свидетельств о классификации и иных судовых документов, указанных в подпунктах 3, 4 и 6 пункта 1 статьи 14"; абзац четвертый после слов "правила классификации и постройки судов" дополнить словами ", правила классификации и освидетельствования плавучих объектов"</w:t>
      </w:r>
    </w:p>
    <w:p>
      <w:r>
        <w:rPr>
          <w:b/>
        </w:rPr>
        <w:t xml:space="preserve">5. </w:t>
      </w:r>
      <w:r>
        <w:t>дополнить пунктом 4 следующего содержания: "4. Плавучие объекты подлежат классификации и освидетельствованию на возмездной основе за счет средств их владельцев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 в соответствии с правилами классификации и освидетельствования плавучих объектов с выдачей свидетельств о соответствии плавучих объектов, подтверждающих соответствие плавучих объектов этим правилам. Организации, уполномоченные федеральным органом исполнительной власти в области транспорта на классификацию и освидетельствование судов, или иностранные классификационные общества, уполномоченные федеральным органом исполнительной власти в области транспорта на классификацию и освидетельствование судов, при невыполнении этих правил не выдают свидетельства о соответствии плавучих объектов, приостанавливают или прекращают действие ранее выданных ими свидетельств о соответствии плавучих объектов."</w:t>
      </w:r>
    </w:p>
    <w:p>
      <w:r>
        <w:rPr>
          <w:b/>
        </w:rPr>
        <w:t xml:space="preserve">5. </w:t>
      </w:r>
      <w:r>
        <w:t>в пункте 1 слово "иными" исключить</w:t>
      </w:r>
    </w:p>
    <w:p>
      <w:r>
        <w:rPr>
          <w:b/>
        </w:rPr>
        <w:t xml:space="preserve">5. </w:t>
      </w:r>
      <w:r>
        <w:t>в пунктах 3, 4 и 5 слово "иных" исключить</w:t>
      </w:r>
    </w:p>
    <w:p>
      <w:r>
        <w:rPr>
          <w:b/>
        </w:rPr>
        <w:t xml:space="preserve">5. </w:t>
      </w:r>
      <w:r>
        <w:t>в пункте 6: в подпункте 2 слово "иные" исключить; в подпункте 6 слово "иного" исключить</w:t>
      </w:r>
    </w:p>
    <w:p>
      <w:r>
        <w:rPr>
          <w:b/>
        </w:rPr>
        <w:t xml:space="preserve">5. </w:t>
      </w:r>
      <w:r>
        <w:t>в пункте 7 слово "иного" исключить</w:t>
      </w:r>
    </w:p>
    <w:p>
      <w:r>
        <w:rPr>
          <w:b/>
        </w:rPr>
        <w:t xml:space="preserve">5. </w:t>
      </w:r>
      <w:r>
        <w:t>в абзаце первом пункта 1 слова "в пределах внутренних водных путей" заменить словами "на внутренних водных путях"</w:t>
      </w:r>
    </w:p>
    <w:p>
      <w:r>
        <w:rPr>
          <w:b/>
        </w:rPr>
        <w:t xml:space="preserve">5. </w:t>
      </w:r>
      <w:r>
        <w:t>в пункте 2 слова "в пределах внутренних водных путей" заменить словами "на внутренних водных путях"</w:t>
      </w:r>
    </w:p>
    <w:p>
      <w:r>
        <w:rPr>
          <w:b/>
        </w:rPr>
        <w:t xml:space="preserve">5. </w:t>
      </w:r>
      <w:r>
        <w:t>в абзаце третьем пункта 3 слова "в пределах внутренних водных путей" заменить словами "на внутренних водных путях"</w:t>
      </w:r>
    </w:p>
    <w:p>
      <w:r>
        <w:rPr>
          <w:b/>
        </w:rPr>
        <w:t xml:space="preserve">5. </w:t>
      </w:r>
      <w:r>
        <w:t>пункт 1 изложить в следующей редакции: "1. В соответствии с договором буксировки одна сторона (буксировщик) обязуется своевременно и в сохранности отбуксировать судно или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 Транспортная накладная и оформленные на ее основании дорожная ведомость и квитанция о приеме буксируемого объекта для буксировки (далее - буксировочные документы) подтверждают заключение договора буксировки. Формы и порядок заполнения буксировочных документов устанавливаются правилами буксировки судов и плавучих объектов, утвержденными федеральным органом исполнительной власти в области транспорта (далее - правила буксировки)."</w:t>
      </w:r>
    </w:p>
    <w:p>
      <w:r>
        <w:rPr>
          <w:b/>
        </w:rPr>
        <w:t xml:space="preserve">5. </w:t>
      </w:r>
      <w:r>
        <w:t>в пункте 3 слова "транспортной накладной" заменить словами "буксировочных документов"</w:t>
      </w:r>
    </w:p>
    <w:p>
      <w:r>
        <w:rPr>
          <w:b/>
        </w:rPr>
        <w:t xml:space="preserve">5. </w:t>
      </w:r>
      <w:r>
        <w:t>пункт 3 изложить в следующей редакции: "3. 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установленную договорами перевозок грузов."</w:t>
      </w:r>
    </w:p>
    <w:p>
      <w:r>
        <w:rPr>
          <w:b/>
        </w:rPr>
        <w:t xml:space="preserve">5. </w:t>
      </w:r>
      <w:r>
        <w:t>пункт 6 изложить в следующей редакции: "6. Размер и порядок возмещения убытков, причиненных вследствие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определяются договорами перевозок грузов."</w:t>
      </w:r>
    </w:p>
    <w:p>
      <w:r>
        <w:rPr>
          <w:b/>
        </w:rPr>
        <w:t xml:space="preserve">2. </w:t>
      </w:r>
      <w:r>
        <w:t>пункт 2 статьи 120 изложить в следующей редакции: "2. За сверхнормативный простой судна грузоотправитель, грузополучатель, отправитель или получатель буксируемого объекта, по вине которых допущен такой простой судна, возмещают перевозчику или буксировщику причиненные убытки в размере, установленном договором перевозки груза либо договором буксировки. В случае отсутствия таких положений в договоре перевозки груза или договоре буксировки размер платы за простой судна определяется расходами на содержание судна и его экипажа."</w:t>
      </w:r>
    </w:p>
    <w:p>
      <w:r>
        <w:rPr>
          <w:b/>
        </w:rPr>
        <w:t xml:space="preserve">2. </w:t>
      </w:r>
      <w:r>
        <w:t>в статье 123:</w:t>
      </w:r>
    </w:p>
    <w:p>
      <w:r>
        <w:rPr>
          <w:b/>
        </w:rPr>
        <w:t xml:space="preserve">2. </w:t>
      </w:r>
      <w:r>
        <w:t>в пункте 1 статьи 147 слова "в пределах внутренних водных путей" заменить словами "на внутренних водных путях"</w:t>
      </w:r>
    </w:p>
    <w:p>
      <w:r>
        <w:rPr>
          <w:b/>
        </w:rPr>
        <w:t xml:space="preserve">2. </w:t>
      </w:r>
      <w:r>
        <w:t>в пункте 2: в абзаце втором слова "в пределах внутренних водных путей" заменить словами "на внутренних водных путях"; в абзаце четвертом слова "в пределах внутренних водных путей" заменить словами "на внутренних водных путях"</w:t>
      </w:r>
    </w:p>
    <w:p>
      <w:r>
        <w:rPr>
          <w:b/>
        </w:rPr>
        <w:t xml:space="preserve">2. </w:t>
      </w:r>
      <w:r>
        <w:t>в пункте 4 слова "в пределах внутренних водных путей" заменить словами "на внутренних водных путях"</w:t>
      </w:r>
    </w:p>
    <w:p>
      <w:r>
        <w:rPr>
          <w:b/>
        </w:rPr>
        <w:t>Статья 2</w:t>
      </w:r>
    </w:p>
    <w:p>
      <w:r>
        <w:t>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1, ст. 10; № 17, ст. 1782; 2007, № 21, ст. 2455; № 31, ст. 4009; № 46, ст. 5557; 2008, № 20, ст. 2251; № 30, ст. 3616; 2010, № 23, ст. 2788; 2011, № 29, ст. 4292; № 30, ст. 4562; № 50, ст. 7343, 7359; 2013, № 27, ст. 3477; № 30, ст. 4077; 2014, № 30, ст. 4266; № 43, ст. 5799; 2015, № 27, ст. 3971) дополнить статьей 303 следующего содержания: "Статья 303. Особенности приватизации объектов речных портов 1. Портовые гидротехнические сооружения (в том числе причалы), перегрузочные комплексы и иное расположенное в речном порту федеральное имущество, за исключением имущества, не подлежащего приватизации в соответствии с законодательством Российской Федерации (далее - объекты речного порта), могут приватизироваться в порядке и способами, предусмотренными настоящим Федеральным законом, с учетом особенностей, установленных настоящей статьей, при условии их обременения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 Решение об условиях приватизации и договор купли-продажи объекта речного 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абзаце первом настоящего пункта.</w:t>
      </w:r>
    </w:p>
    <w:p>
      <w:r>
        <w:rPr>
          <w:b/>
        </w:rPr>
        <w:t xml:space="preserve">2. </w:t>
      </w:r>
      <w:r>
        <w:t>Прекращение обременения, указанного в пункте 1 настоящей статьи, а также изменение его условий допускается в случаях и в порядке,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r>
        <w:rPr>
          <w:b/>
        </w:rPr>
        <w:t xml:space="preserve">3. </w:t>
      </w:r>
      <w:r>
        <w:t>Стоимость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w:t>
      </w:r>
    </w:p>
    <w:p>
      <w:r>
        <w:rPr>
          <w:b/>
        </w:rPr>
        <w:t xml:space="preserve">4. </w:t>
      </w:r>
      <w:r>
        <w:t>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 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 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 Уступка преимущественного права на приобретение приватизируемого объекта речного порта не допускается</w:t>
      </w:r>
    </w:p>
    <w:p>
      <w:r>
        <w:rPr>
          <w:b/>
        </w:rPr>
        <w:t xml:space="preserve">5. </w:t>
      </w:r>
      <w:r>
        <w:t>В случае включения объекта речного порта в прогнозный план (программу) приватизации федерального имущества лицо, обладающее преимущественным правом покупки объекта речного порта, предусмотренным пунктом 4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r>
        <w:rPr>
          <w:b/>
        </w:rPr>
        <w:t xml:space="preserve">6. </w:t>
      </w:r>
      <w:r>
        <w:t>При получении заявления, указанного в пункте 5 настоящей статьи, орган, уполномоченный на осуществление функций по приватизации объекта речного порта: 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 принимает решение об условиях приватизации объекта речного порта в двухнедельный срок с даты принятия отчета о его оценке; 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p>
      <w:r>
        <w:rPr>
          <w:b/>
        </w:rPr>
        <w:t xml:space="preserve">7. </w:t>
      </w:r>
      <w:r>
        <w:t>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r>
        <w:rPr>
          <w:b/>
        </w:rPr>
        <w:t xml:space="preserve">8. </w:t>
      </w:r>
      <w:r>
        <w:t>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пунктом 7 настоящей статьи, приватизация объекта речного порта осуществляется путем проведения конкурса в порядке, установленном настоящим Федеральным законом</w:t>
      </w:r>
    </w:p>
    <w:p>
      <w:r>
        <w:rPr>
          <w:b/>
        </w:rPr>
        <w:t xml:space="preserve">9. </w:t>
      </w:r>
      <w:r>
        <w:t>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орган, уполномоченный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r>
        <w:rPr>
          <w:b/>
        </w:rPr>
        <w:t xml:space="preserve">10. </w:t>
      </w:r>
      <w:r>
        <w:t>Обязательства в отношении объекта речного порта сохраняются в случае перехода права собственности на него к другому лицу."</w:t>
      </w:r>
    </w:p>
    <w:p>
      <w:r>
        <w:rPr>
          <w:b/>
        </w:rPr>
        <w:t>Статья 3</w:t>
      </w:r>
    </w:p>
    <w:p>
      <w:r>
        <w:t>Признать утратившими силу</w:t>
      </w:r>
    </w:p>
    <w:p>
      <w:r>
        <w:t>пункт 2 статьи 43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пункт 8 и подпункт "б" пункта 11 статьи 3 Федерального закона от 23 апреля 2012 года № 36-ФЗ "О внесении изменений в отдельные законодательные акты Российской Федерации в части определения понятия маломерного судна" (Собрание законодательства Российской Федерации, 2012, № 18, ст. 2128)</w:t>
      </w:r>
    </w:p>
    <w:p>
      <w:r>
        <w:t>подпункт "в" пункта 11 и абзацы пятый и шестой подпункта "б" пункта 13 статьи 2 Федерального закона от 28 июля 2012 года № 131-ФЗ "О внесении изменений в отдельные законодательные акты Российской Федерации" (Собрание законодательства Российской Федерации, 2012, № 31, ст. 4320)</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пунктов 12 и 20 статьи 1 настоящего Федерального закона</w:t>
      </w:r>
    </w:p>
    <w:p>
      <w:r>
        <w:rPr>
          <w:b/>
        </w:rPr>
        <w:t xml:space="preserve">2. </w:t>
      </w:r>
      <w:r>
        <w:t>Пункты 12 и 20 статьи 1 настоящего Федерального закона вступают в силу с 1 января 2018 года</w:t>
      </w:r>
    </w:p>
    <w:p>
      <w:r>
        <w:rPr>
          <w:b/>
        </w:rPr>
        <w:t xml:space="preserve">3. </w:t>
      </w:r>
      <w:r>
        <w:t>Судовые документы, выданные до 1 января 2018 года, продолжают действовать в течение срока, на который они были выданы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