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 Водного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2 статьи 28 Водного кодекса Российской Федерации (Собрание законодательства Российской Федерации, 2006, № 23, ст. 2381) следующие изменения</w:t>
      </w:r>
    </w:p>
    <w:p>
      <w:r>
        <w:t>абзац первый изложить в следующей редакции: "2. В Российской Федерации устанавливается двадцать один бассейновый округ:"</w:t>
      </w:r>
    </w:p>
    <w:p>
      <w:r>
        <w:t>дополнить пунктом 21 следующего содержания: "21) Крымский."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