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1, ст. 17; № 7, ст. 777; № 23, ст. 2759;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41, ст. 5192; № 49, ст. 6409; № 50, ст. 6605; 2011, № 1, ст. 10, 23, 54; № 7, ст. 901; № 15, ст. 2039; № 17, ст. 2310; № 19, ст. 2714, 2715; № 23, ст. 3260; № 27, ст. 3873; № 29, ст. 4290, 4298; № 30, ст. 4573, 4585, 4590, 4591,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7640, 7643; 2013, № 14, ст. 1651, 1666; № 19, ст. 2323, 2325; № 26, ст. 3207, 3208, 3209; № 27, ст. 3454, 3469, 3470, 3477, 3478; № 30, ст. 4025, 4029, 4030, 4031, 4032, 4034, 4036, 4040, 4044, 4078, 4082; № 31, ст. 4191; № 43, ст. 5443, 5444, 5445, 5452; № 44, ст. 5624, 5643; № 48, ст. 6161, 6163, 6164, 6165; № 49, ст. 6327, 6341, 6343; № 51, ст. 6683, 6685, 6695, 6696; № 52, ст. 6961, 6980, 6986, 6994, 7002, 7010;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67, 74, 83, 85; № 10, ст. 1405, 1416; № 13, ст. 1811; № 18, ст. 2614, 2620; № 21, ст. 2981; № 24, ст. 3370; № 27, ст. 3945, 3950; № 29, ст. 4354, 4359, 4362, 4374, 4376, 4391; № 41, ст. 5629, 5637; № 44, ст. 6046; № 45, ст. 6205, 6208; № 48, ст. 6706, 6710, 6716; № 51, ст. 7249, 7250; 2016, № 1, ст. 11, 28, 59, 63, 84; № 10, ст. 1323; № 11, ст. 1481, 1490, 1491, 1493; № 18, ст. 2514; № 23, ст. 3285; № 26, ст. 3871, 3876, 3877, 3884, 3887, 3891; № 27, ст. 4160, 4164, 4183, 4197, 4205, 4206, 4223, 4238, 4251, 4259, 4286, 4291, 4305; № 28, ст. 4558) следующие изменения: 1) абзац первый части 1 статьи 3.5 после слов "статьей 6.11" дополнить словами ", частью 5 статьи 9.23", после слов "статьей 9.22," дополнить словами "частью 5 статьи 9.23,"; 2) главу 9 дополнить статьей 9.23 следующего содержания: "Статья 9.23. Нарушение правил обеспечения безопасного использования и содержания внутридомового и внутриквартирного газового оборудования 1. Нарушение требований к качеству (сроку, периодичности) выполнения работ (оказания услуг) по техническому обслуживанию и ремонту внутридомового и (или) внутриквартирного газового оборудования либо невыполнение работ (неоказание услуг) по техническому обслуживанию и ремонту внутридомового и (или) внутриквартирного газового оборудования, включенных в перечень, предусмотренный правилами обеспечения безопасного использования и содержания внутридомового и внутриквартирного газового оборудования, - 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рублей.</w:t>
      </w:r>
    </w:p>
    <w:p>
      <w:r>
        <w:rPr>
          <w:b/>
        </w:rPr>
        <w:t xml:space="preserve">2. </w:t>
      </w:r>
      <w:r>
        <w:t>Уклонение от заключения договора о техническом обслуживании и ремонте внутридомового и (или) внутриквартирного газового оборудования, если заключение такого договора является обязательным, - 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</w:t>
      </w:r>
    </w:p>
    <w:p>
      <w:r>
        <w:rPr>
          <w:b/>
        </w:rPr>
        <w:t xml:space="preserve">3. </w:t>
      </w:r>
      <w:r>
        <w:t>Отказ в допуске представителя специализированной организации для выполнения работ по техническому обслуживанию и ремонту внутридомового и (или) внутриквартирного газового оборудования в случае уведомления о выполнении таких работ в установленном порядке - 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</w:t>
      </w:r>
    </w:p>
    <w:p>
      <w:r>
        <w:rPr>
          <w:b/>
        </w:rPr>
        <w:t xml:space="preserve">4. </w:t>
      </w:r>
      <w:r>
        <w:t>Уклонение от замены оборудования, входящего в состав внутридомового и (или) внутриквартирного газового оборудования, в случаях,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оборудования, либо уклонение от заключения договора о техническом диагностировании внутридомового и (или) внутриквартирного газового оборудования, если заключение такого договора является обязательным, - влечет наложение административного штрафа на граждан в размере от одной тысячи до двух тысяч рублей; на должностных лиц - от пяти тысяч до двадцати тысяч рублей; на юридических лиц - от сорока тысяч до ста тысяч рублей</w:t>
      </w:r>
    </w:p>
    <w:p>
      <w:r>
        <w:rPr>
          <w:b/>
        </w:rPr>
        <w:t xml:space="preserve">5. </w:t>
      </w:r>
      <w:r>
        <w:t>Действия (бездействие), предусмотренные частями 1 - 4 настоящей статьи, приведшие к аварии или возникновению непосредственной угрозы причинения вреда жизни или здоровью людей, - влекут наложение административного штрафа на граждан в размере от десяти тысяч до тридцати тысяч рублей; на должностных лиц - от пятидесяти тысяч до ста тысяч рублей; на юридических лиц - от ста тысяч до четырехсот тысяч рублей</w:t>
      </w:r>
    </w:p>
    <w:p>
      <w:r>
        <w:rPr>
          <w:b/>
        </w:rPr>
        <w:t xml:space="preserve">6. </w:t>
      </w:r>
      <w:r>
        <w:t>Повторное совершение административного правонарушения, предусмотренного частями 1 - 4 настоящей статьи, - влечет наложение административного штрафа на граждан в размере от двух тысяч до пяти тысяч рублей; на должностных лиц - от десяти тысяч до сорока тысяч рублей или дисквалификацию на срок от одного года до трех лет; на юридических лиц - от восьмидесяти тысяч до двухсот тысяч рублей или административное приостановление деятельности на срок до девяноста суток.";</w:t>
      </w:r>
    </w:p>
    <w:p>
      <w:r>
        <w:rPr>
          <w:b/>
        </w:rPr>
        <w:t xml:space="preserve">6. </w:t>
      </w:r>
      <w:r>
        <w:t>часть 1 статьи 23.1 после слов "статьями 9.13, 9.14," дополнить словами "частями 5 и 6 статьи 9.23, статьями"</w:t>
      </w:r>
    </w:p>
    <w:p>
      <w:r>
        <w:rPr>
          <w:b/>
        </w:rPr>
        <w:t xml:space="preserve">6. </w:t>
      </w:r>
      <w:r>
        <w:t>часть 1 статьи 23.55 после слов "частями 4 и 5 статьи 9.16," дополнить словами "частями 1 - 4 статьи 9.23,"</w:t>
      </w:r>
    </w:p>
    <w:p>
      <w:r>
        <w:rPr>
          <w:b/>
        </w:rPr>
        <w:t xml:space="preserve">6. </w:t>
      </w:r>
      <w:r>
        <w:t>пункт 69 части 2 статьи 28.3 после слов "статьями 7.233, 7.322," дополнить словами "частями 5 и 6 статьи 9.23,"</w:t>
      </w:r>
    </w:p>
    <w:p>
      <w:r>
        <w:rPr>
          <w:b/>
        </w:rPr>
        <w:t>Статья 2</w:t>
      </w:r>
    </w:p>
    <w:p>
      <w:r>
        <w:t>Часть вторую статьи 8 Федерального закона от 31 марта 1999 года № 69-ФЗ "О газоснабжении в Российской Федерации" (Собрание законодательства Российской Федерации, 1999, № 14, ст. 1667; 2009, № 1, ст. 21; 2011, № 30, ст. 4590; № 45, ст. 6333; 2012, № 53, ст. 7616; 2015, № 45, ст. 6208; 2016, № 27, ст. 4203) дополнить абзацем следующего содержания: "устанавливает требования к лицам, осуществляющим деятельность по техническому обслуживанию, ремонту и техническому диагностированию внутридомового и внутриквартирного газового оборудования, или определяет федеральный орган исполнительной власти, уполномоченный на установление указанных требований.".</w:t>
      </w:r>
    </w:p>
    <w:p>
      <w:r>
        <w:rPr>
          <w:b/>
        </w:rPr>
        <w:t>Статья 3</w:t>
      </w:r>
    </w:p>
    <w:p>
      <w:r>
        <w:t>Часть 2 статьи 8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52, ст. 6441; 2010, № 31, ст. 4196; 2011, № 23, ст. 3263; № 30, ст. 4590; 2012, № 19, ст. 2281; № 26, ст. 3446; № 31, ст. 4320, 4322; № 47, ст. 6402; 2013, № 9, ст. 874; № 48, ст. 6165; 2014, № 30, ст. 4256) дополнить пунктом 40 следующего содержания: "40) техническое обслуживание, ремонт и техническое диагностирование внутридомового и внутриквартирного газового оборудования.".</w:t>
      </w:r>
    </w:p>
    <w:p>
      <w:r>
        <w:rPr>
          <w:b/>
        </w:rPr>
        <w:t>Статья 4</w:t>
      </w:r>
    </w:p>
    <w:p>
      <w:r>
        <w:t>Лица, указанные в абзаце седьмом части второй статьи 8 Федерального закона от 31 марта 1999 года № 69-ФЗ "О газоснабжении в Российской Федерации" (в редакции настоящего Федерального закона), обязаны в течение шести месяцев после дня вступления в силу настоящего Федерального закона уведомить органы государственного жилищного надзора об осуществлении деятельности по техническому обслуживанию, ремонту и техническому диагностированию внутридомового и внутриквартирного газового оборудования в порядке, предусмотренном Федеральным законом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(в редакции настоящего Федерального закона).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