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44 и 246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2006, № 3, ст. 277; 2007, № 16, ст. 1827; № 24, ст. 2830; 2009, № 44, ст. 5173; 2011, № 1, ст. 45; 2016, № 1, ст. 60) следующие изменения</w:t>
      </w:r>
    </w:p>
    <w:p>
      <w:r>
        <w:t>в части третьей статьи 44 слова "интересов государства" заменить словами "интересов Российской Федерации, субъектов Российской Федерации, муниципальных образований, государственных и муниципальных унитарных предприятий"</w:t>
      </w:r>
    </w:p>
    <w:p>
      <w:r>
        <w:t>в части шестой статьи 246 слова "общественных или государственных интересов" заменить словами "общественных интересов, интересов Российской Федерации, субъектов Российской Федерации, муниципальных образований, государственных и муниципальных унитарных предприятий"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