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Федеральный закон "О кредитных историях"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28 июня 2014 года № 189-ФЗ "О внесении изменений в Федеральный закон "О кредитных историях" и отдельные законодательные акты Российской Федерации" (Собрание законодательства Российской Федерации, 2014, № 26, ст. 3395) следующие изменения</w:t>
      </w:r>
    </w:p>
    <w:p>
      <w:r>
        <w:t>абзац четвертый подпункта "а" пункта 4 статьи 1 исключить</w:t>
      </w:r>
    </w:p>
    <w:p>
      <w:r>
        <w:t>части 3 и 6 статьи 8 признать утратившими силу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