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26, ст. 3089; № 30, ст. 3755; № 31, ст. 4007, 4008, 4015; № 41, ст. 4845; № 43, ст. 5084; 2008, № 18, ст. 1941; № 20, ст. 2251; № 30, ст. 3604; № 52, ст. 6235; 2009, № 7, ст. 777; № 23, ст. 2759; № 26, ст. 3120, 3122; № 29, ст. 3642; № 30, ст. 3739; № 52, ст. 6412; 2010, № 1, ст. 1; № 21, ст. 2525; № 23, ст. 2790; № 27, ст. 3416; № 30, ст. 4006, 4007; № 31, ст. 4164, 4195, 4207, 4208; № 41, ст. 5192; № 49, ст. 6409; 2011, № 1, ст. 10, 23, 54; № 7, ст. 901; № 17, ст. 2310; № 23, ст. 3260; № 27, ст. 3873; № 29, ст. 4290, 4298; № 30, ст. 4573, 4585, 4590, 4598, 4600, 4605; № 46, ст. 6406; № 49, ст. 7061; № 50, ст. 7342, 7345, 7351, 7352, 7355, 7362, 7366; 2012, № 10, ст. 1166; № 19, ст. 2278, 2281; № 24, ст. 3082; № 31, ст. 4320, 4330; № 47, ст. 6402, 6403; № 49, ст. 6757; № 53, ст. 7577, 7602, 7640; 2013, № 14, ст. 1651, 1666; № 19, ст. 2323; № 26, ст. 3207, 3208; № 27, ст. 3454; № 30, ст. 4025, 4029, 4030, 4031, 4032, 4034, 4036, 4040, 4044, 4078, 4082; № 31, ст. 4191; № 43, ст. 5443, 5444; № 44, ст. 5643; № 48, ст. 6158, 6161, 6165; № 49, ст. 6327, 6341; № 51, ст. 6683, 6685, 6695; № 52, ст. 6961, 6980, 6986, 7002; 2014, № 6, ст. 559, 566; № 11, ст. 1092;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7541; 2015, № 1, ст. 35, 67, 74, 85; № 10, ст. 1405, 1416; № 13, ст. 1811; № 18, ст. 2614, 2620; № 21, ст. 2981; № 24, ст. 3370; № 29, ст. 4359, 4374, 4391; № 41, ст. 5637; № 44, ст. 6046; № 45, ст. 6208; № 48, ст. 6706, 6710; № 51, ст. 7250; 2016, № 1, ст. 11, 28, 59, 84; № 10, ст. 1323; № 11, ст. 1481, 1493; № 26, ст. 3871, 3884, 3887, 3891; № 27, ст. 4160, 4164, 4183, 4197, 4205, 4223, 4238, 4251, 4259, 4286, 4305; № 28, ст. 4558; № 50, ст. 6975; 2017, № 1, ст. 12, 31, 47) следующие изменения: 1) статью 13.11 изложить в следующей редакции: "Статья 13.11. Нарушение законодательства Российской Федерациив области персональных данных 1. Обработка персональных данных в случаях, не предусмотренных законодательством Российской Федерации в области персональных данных, либо обработка персональных данных, несовместимая с целями сбора персональных данных, за исключением случаев, предусмотренных частью 2 настоящей статьи, если эти действия не содержат уголовно наказуемого деяния, - влечет предупреждение или наложение административного штрафа на граждан в размере от одной тысячи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>
      <w:r>
        <w:rPr>
          <w:b/>
        </w:rPr>
        <w:t xml:space="preserve">2. </w:t>
      </w:r>
      <w:r>
        <w:t>Обработка персональных данных без согласия в письменной форме субъекта персональных данных на обработку его персональных данных в случаях, когда такое согласие должно быть получено в соответствии с законодательством Российской Федерации в области персональных данных, если эти действия не содержат уголовно наказуемого деяния,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сведений, включаемых в согласие в письменной форме субъекта персональных данных на обработку его персональных данных, - 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пятнадцати тысяч до семидесяти пяти тысяч рублей</w:t>
      </w:r>
    </w:p>
    <w:p>
      <w:r>
        <w:rPr>
          <w:b/>
        </w:rPr>
        <w:t xml:space="preserve">3. </w:t>
      </w:r>
      <w:r>
        <w:t>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документу, определяющему политику оператора в отношении обработки персональных данных, или сведениям о реализуемых требованиях к защите персональных данных - влечет предупреждение или наложение административного штрафа на граждан в размере от семисот до одной тысячи пятисот рублей; на должностных лиц - от трех тысяч до шести тысяч рублей; на индивидуальных предпринимателей - от пяти тысяч до десяти тысяч рублей; на юридических лиц - от пятнадцати тысяч до тридцати тысяч рублей</w:t>
      </w:r>
    </w:p>
    <w:p>
      <w:r>
        <w:rPr>
          <w:b/>
        </w:rPr>
        <w:t xml:space="preserve">4. </w:t>
      </w:r>
      <w:r>
        <w:t>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информации, касающейся обработки его персональных данных, - влечет предупреждение или наложение административного штрафа на граждан в размере от одной тысячи до двух тысяч рублей; на должностных лиц - от четырех тысяч до шести тысяч рублей; на индивидуальных предпринимателей - от десяти тысяч до пятнадцати тысяч рублей; на юридических лиц - от двадцати тысяч до сорока тысяч рублей</w:t>
      </w:r>
    </w:p>
    <w:p>
      <w:r>
        <w:rPr>
          <w:b/>
        </w:rPr>
        <w:t xml:space="preserve">5. </w:t>
      </w:r>
      <w:r>
        <w:t>Невыполнение оператором в сроки, установленные законодательством Российской Федерации в области персональных данных,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данных, их блокировании или уничтожении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- влечет предупреждение или наложение административного штрафа на граждан в размере от одной тысячи до двух тысяч рублей; на должностных лиц - от четырех тысяч до десяти тысяч рублей; на индивидуальных предпринимателей - от десяти тысяч до двадцати тысяч рублей; на юридических лиц - от двадцати пяти тысяч до сорока пяти тысяч рублей</w:t>
      </w:r>
    </w:p>
    <w:p>
      <w:r>
        <w:rPr>
          <w:b/>
        </w:rPr>
        <w:t xml:space="preserve">6. </w:t>
      </w:r>
      <w:r>
        <w:t>Невыполнение оператором при обработке персональных данных без использования средств автоматизации обязанности по соблюдению условий,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доступ, если это повлекло неправомерный или случайный доступ к персональным данным, их уничтожение, изменение, блокирование, копирование, предоставление, распространение либо иные неправомерные действия в отношении персональных данных, при отсутствии признаков уголовно наказуемого деяния - влечет наложение административного штрафа на граждан в размере от семисот до двух тысяч рублей; на должностных лиц - от четырех тысяч до десяти тысяч рублей; на индивидуальных предпринимателей - от десяти тысяч до двадцати тысяч рублей; на юридических лиц - от двадцати пяти тысяч до пятидесяти тысяч рублей</w:t>
      </w:r>
    </w:p>
    <w:p>
      <w:r>
        <w:rPr>
          <w:b/>
        </w:rPr>
        <w:t xml:space="preserve">7. </w:t>
      </w:r>
      <w:r>
        <w:t>Невыполнение оператором, являющимся государственным или муниципальным органом,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- влечет предупреждение или наложение административного штрафа на должностных лиц в размере от трех тысяч до шести тысяч рублей.";</w:t>
      </w:r>
    </w:p>
    <w:p>
      <w:r>
        <w:rPr>
          <w:b/>
        </w:rPr>
        <w:t xml:space="preserve">7. </w:t>
      </w:r>
      <w:r>
        <w:t>пункт 58 части 2 статьи 28.3 после слов "частями 1 и 2 статьи 13.5," дополнить словами "статьей 13.11,"</w:t>
      </w:r>
    </w:p>
    <w:p>
      <w:r>
        <w:rPr>
          <w:b/>
        </w:rPr>
        <w:t xml:space="preserve">7. </w:t>
      </w:r>
      <w:r>
        <w:t>в части 1 статьи 28.4 цифры "13.11," исключить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