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Королевством Бахрейн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