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r>
        <w:rPr>
          <w:b/>
        </w:rPr>
        <w:t>Статья 1</w:t>
      </w:r>
    </w:p>
    <w:p>
      <w:r>
        <w:t>Внести в Воздушный кодекс Российской Федерации (Собрание законодательства Российской Федерации, 1997, № 12, ст. 1383; 2004, № 35, ст. 3607; 2007, № 50, ст. 6245; 2015, № 29, ст. 4380) следующие изменения: 1) статью 46 признать утратившей силу; 2) статью 47 изложить в следующей редакции: "Статья 47. Приаэродромная территория 1.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Решением, указанным в абзаце первом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w:t>
      </w:r>
    </w:p>
    <w:p>
      <w:r>
        <w:rPr>
          <w:b/>
        </w:rPr>
        <w:t xml:space="preserve">2. </w:t>
      </w:r>
      <w:r>
        <w:t>Приаэродромная территория является зоной с особыми условиями использования территорий</w:t>
      </w:r>
    </w:p>
    <w:p>
      <w:r>
        <w:rPr>
          <w:b/>
        </w:rPr>
        <w:t xml:space="preserve">3. </w:t>
      </w:r>
      <w:r>
        <w:t>На приаэродромной территории могут выделяться следующие подзоны, в которых устанавливаются ограничения использования объектов недвижимости и осуществления деятельности</w:t>
      </w:r>
    </w:p>
    <w:p>
      <w:r>
        <w:rPr>
          <w:b/>
        </w:rPr>
        <w:t xml:space="preserve">4. </w:t>
      </w:r>
      <w:r>
        <w:t>Порядок установления приаэродромной территории и порядок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утверждаются Правительством Российской Федерации. Установление приаэродромной территории для сооружений, предназначенных для взлета, посадки, руления и стоянки воздушных судов (далее - сооружения аэродрома) и планируемых к строительству, реконструкции, осуществляется в соответствии с основными характеристиками сооружений аэродромов, содержащимися в схемах территориального планирования Российской Федерации, схемах территориального планирования субъектов Российской Федерации, генеральных планах городов федерального значения Москвы, Санкт-Петербурга и Севастополя и документации по планировке территории</w:t>
      </w:r>
    </w:p>
    <w:p>
      <w:r>
        <w:rPr>
          <w:b/>
        </w:rPr>
        <w:t xml:space="preserve">5. </w:t>
      </w:r>
      <w:r>
        <w:t>При архитектурно-строительном проектировании в целях строительства, реконструкции сооружений аэродрома проект решения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решения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решения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решения, выделения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решения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решения. В случае непредставления согласования указанного проекта решения или непредставления отказа в его согласовании в установленный срок указанный проект решения считается согласованным.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решения, утверждается Правительством Российской Федерации</w:t>
      </w:r>
    </w:p>
    <w:p>
      <w:r>
        <w:rPr>
          <w:b/>
        </w:rPr>
        <w:t xml:space="preserve">6. </w:t>
      </w:r>
      <w:r>
        <w:t>В отношении аэродрома совместного базирования или аэродрома совместного использования решение об установлении приаэродромной территории утверждается уполномоченным Правительством Российской Федерации федеральным органом исполнительной власти по согласованию с федеральными органами исполнительной власти, которым разрешено совместное базирование на аэродроме или которые осуществляют совместное использование аэродрома</w:t>
      </w:r>
    </w:p>
    <w:p>
      <w:r>
        <w:rPr>
          <w:b/>
        </w:rPr>
        <w:t xml:space="preserve">7. </w:t>
      </w:r>
      <w:r>
        <w:t>В случае выявления в правилах землепользования и застройки поселения, городского округа, межселенной территории нарушений установленных на приаэродромной территории ограничений использования объектов недвижимости и осуществления деятельности оператор аэродрома гражданской авиации либо организация, осуществляющая эксплуатацию аэродрома экспериментальной авиации или уполномоченная федеральным органом исполнительной власти, в ведении которого находится аэродром государственной авиации, обязаны подготовить заключение о нарушении установленных на приаэродромной территории ограничений использования объектов недвижимости и осуществления деятельности и направить его в уполномоченный Правительством Российской Федерации федеральный орган исполнительной власти. Уполномоченный Правительством Российской Федерации федеральный орган исполнительной власти в течение десяти дней со дня поступления заключения о нарушении установленных на приаэродромной территории ограничений использования объектов недвижимости и осуществления деятельности обязан направить в орган местного самоуправления соответствующего муниципального образования предписание об устранении нарушений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городского округа, межселенной территории, в том числе о сносе самовольной постройки. Такое предписание может быть обжаловано органом местного самоуправления соответствующего муниципального образования в суд. Уполномоченный Правительством Российской Федерации федеральный орган исполнительной власти обязан уведомить высший исполнительный орган государственной власти субъекта Российской Федерации, на территории которого расположено соответствующее муниципальное образование, о нарушениях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городского округа, межселенной территории</w:t>
      </w:r>
    </w:p>
    <w:p>
      <w:r>
        <w:rPr>
          <w:b/>
        </w:rPr>
        <w:t xml:space="preserve">8. </w:t>
      </w:r>
      <w:r>
        <w:t>Застройщик, который осуществляет строительство сооружений аэродрома, возмещает ущерб, причиненный гражданам, юридическим лицам и публично-правовым образованиям в связи с установленными на приаэродромной территории ограничениями использования объектов недвижимости и осуществления деятельности."</w:t>
      </w:r>
    </w:p>
    <w:p>
      <w:r>
        <w:rPr>
          <w:b/>
        </w:rPr>
        <w:t xml:space="preserve">3. </w:t>
      </w:r>
      <w:r>
        <w:t>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
        <w:rPr>
          <w:b/>
        </w:rPr>
        <w:t xml:space="preserve">3. </w:t>
      </w:r>
      <w:r>
        <w:t>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
        <w:rPr>
          <w:b/>
        </w:rPr>
        <w:t xml:space="preserve">3. </w:t>
      </w:r>
      <w:r>
        <w:t>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
        <w:rPr>
          <w:b/>
        </w:rPr>
        <w:t xml:space="preserve">3. </w:t>
      </w:r>
      <w:r>
        <w:t>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
        <w:rPr>
          <w:b/>
        </w:rPr>
        <w:t xml:space="preserve">3. </w:t>
      </w:r>
      <w:r>
        <w:t>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
        <w:rPr>
          <w:b/>
        </w:rPr>
        <w:t xml:space="preserve">3. </w:t>
      </w:r>
      <w:r>
        <w:t>шестая подзона, в которой запрещается размещать объекты, способствующие привлечению и массовому скоплению птиц</w:t>
      </w:r>
    </w:p>
    <w:p>
      <w:r>
        <w:rPr>
          <w:b/>
        </w:rPr>
        <w:t xml:space="preserve">3. </w:t>
      </w:r>
      <w:r>
        <w:t>седьмая подзона,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r>
        <w:rPr>
          <w:b/>
        </w:rPr>
        <w:t>Статья 2</w:t>
      </w:r>
    </w:p>
    <w:p>
      <w:r>
        <w:t>Внести в статью 12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2006, № 52, ст. 5498; 2011, № 30, ст. 4563, 4596; 2014, № 26, ст. 3377) следующие изменения</w:t>
      </w:r>
    </w:p>
    <w:p>
      <w:r>
        <w:t>в наименовании слова "городских и сельских поселений" исключить</w:t>
      </w:r>
    </w:p>
    <w:p>
      <w:r>
        <w:t>пункт 2 дополнить абзацем следующего содержания: "Порядок установления санитарно-защитных зон и использования земельных участков, расположенных в границах санитарно-защитных зон, утверждается Правительством Российской Федерации."</w:t>
      </w:r>
    </w:p>
    <w:p>
      <w:r>
        <w:rPr>
          <w:b/>
        </w:rPr>
        <w:t>Статья 3</w:t>
      </w:r>
    </w:p>
    <w:p>
      <w:r>
        <w:t>Внести в Градостроительный кодекс Российской Федерации (Собрание законодательства Российской Федерации, 2005, № 1, ст. 16; 2006, № 1, ст. 21; № 52, ст. 5498; 2008, № 29, ст. 3418; № 30, ст. 3604, 3616; 2009, № 48, ст. 5711; 2010, № 48, ст. 6246; 2011, № 13, ст. 1688; № 17, ст. 2310; № 27, ст. 3880; № 30, ст. 4563, 4572, 4591, 4594; № 49, ст. 7015, 7042; 2012, № 31, ст. 4322; № 47, ст. 6390; № 53, ст. 7614, 7619, 7643; 2013, № 9, ст. 873; № 14, ст. 1651; № 43, ст. 5452; № 52, ст. 6983; 2014, № 14, ст. 1557; № 19, ст. 2336; № 26, ст. 3377; № 42, ст. 5615; № 43, ст. 5799; № 48, ст. 6640; 2015, № 1, ст. 9, 11, 86; № 29, ст. 4342; № 48, ст. 6705; 2016, № 1, ст. 79; № 27, ст. 4248, 4294, 4301, 4302, 4303, 4305, 4306; № 52, ст. 7494) следующие изменения: 1) пункт 4 статьи 1 после слов "зоны охраняемых объектов," дополнить словами "приаэродромная территория,"; 2) статью 30 дополнить частями 7 и 8 следующего содержания: "7.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приаэродромной территории).</w:t>
      </w:r>
    </w:p>
    <w:p>
      <w:r>
        <w:rPr>
          <w:b/>
        </w:rPr>
        <w:t xml:space="preserve">8. </w:t>
      </w:r>
      <w:r>
        <w:t>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
        <w:rPr>
          <w:b/>
        </w:rPr>
        <w:t xml:space="preserve">83. </w:t>
      </w:r>
      <w:r>
        <w:t>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 г) часть 15 дополнить словами ", за исключением случаев, если их проведение в соответствии с настоящим Кодексом не требуется";</w:t>
      </w:r>
    </w:p>
    <w:p>
      <w:r>
        <w:rPr>
          <w:b/>
        </w:rPr>
        <w:t xml:space="preserve">122. </w:t>
      </w:r>
      <w:r>
        <w:t>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предписание о прекращении действия разрешения на строительство.";</w:t>
      </w:r>
    </w:p>
    <w:p>
      <w:r>
        <w:rPr>
          <w:b/>
        </w:rPr>
        <w:t xml:space="preserve">8. </w:t>
      </w:r>
      <w:r>
        <w:t>в статье 31:</w:t>
      </w:r>
    </w:p>
    <w:p>
      <w:r>
        <w:rPr>
          <w:b/>
        </w:rPr>
        <w:t xml:space="preserve">8. </w:t>
      </w:r>
      <w:r>
        <w:t>часть 3 дополнить предложением следующего содержания: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публичные слушания не проводятся."</w:t>
      </w:r>
    </w:p>
    <w:p>
      <w:r>
        <w:rPr>
          <w:b/>
        </w:rPr>
        <w:t xml:space="preserve">8. </w:t>
      </w:r>
      <w:r>
        <w:t>дополнить частью 71 следующего содержания: "71.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
        <w:rPr>
          <w:b/>
        </w:rPr>
        <w:t xml:space="preserve">8. </w:t>
      </w:r>
      <w:r>
        <w:t>дополнить частями 82 и 83 следующего содержания: "82.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публичных слушаний по такому проекту в соответствии с частью 11 настоящей статьи подлежит направлению в уполномоченный Правительством Российской Федерации федеральный орган исполнительной власти</w:t>
      </w:r>
    </w:p>
    <w:p>
      <w:r>
        <w:rPr>
          <w:b/>
        </w:rPr>
        <w:t xml:space="preserve">83. </w:t>
      </w:r>
      <w:r>
        <w:t>в статье 32:</w:t>
      </w:r>
    </w:p>
    <w:p>
      <w:r>
        <w:rPr>
          <w:b/>
        </w:rPr>
        <w:t xml:space="preserve">83. </w:t>
      </w:r>
      <w:r>
        <w:t>в статье 33:</w:t>
      </w:r>
    </w:p>
    <w:p>
      <w:r>
        <w:rPr>
          <w:b/>
        </w:rPr>
        <w:t xml:space="preserve">83. </w:t>
      </w:r>
      <w:r>
        <w:t>статью 40 дополнить частью 8 следующего содержания: "8.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
        <w:rPr>
          <w:b/>
        </w:rPr>
        <w:t xml:space="preserve">83. </w:t>
      </w:r>
      <w:r>
        <w:t>в статье 51:</w:t>
      </w:r>
    </w:p>
    <w:p>
      <w:r>
        <w:rPr>
          <w:b/>
        </w:rPr>
        <w:t xml:space="preserve">83. </w:t>
      </w:r>
      <w:r>
        <w:t>в части 1 второе предложение дополнить словами ", за исключением случаев, если их проведение в соответствии с настоящим Кодексом не требуется"</w:t>
      </w:r>
    </w:p>
    <w:p>
      <w:r>
        <w:rPr>
          <w:b/>
        </w:rPr>
        <w:t xml:space="preserve">83. </w:t>
      </w:r>
      <w:r>
        <w:t>дополнить частью 31 следующего содержания: "31.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
        <w:rPr>
          <w:b/>
        </w:rPr>
        <w:t xml:space="preserve">83. </w:t>
      </w:r>
      <w:r>
        <w:t>часть 2 дополнить пунктом 11 следующего содержания: "11)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
        <w:rPr>
          <w:b/>
        </w:rPr>
        <w:t xml:space="preserve">83. </w:t>
      </w:r>
      <w:r>
        <w:t>дополнить частью 41 следующего содержания: "41.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
        <w:rPr>
          <w:b/>
        </w:rPr>
        <w:t xml:space="preserve">83. </w:t>
      </w:r>
      <w:r>
        <w:t>дополнить частью 6 следующего содержания: "6.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
        <w:rPr>
          <w:b/>
        </w:rPr>
        <w:t xml:space="preserve">83. </w:t>
      </w:r>
      <w:r>
        <w:t>часть 3 дополнить словами ",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
        <w:rPr>
          <w:b/>
        </w:rPr>
        <w:t xml:space="preserve">83. </w:t>
      </w:r>
      <w:r>
        <w:t>дополнить частями 121 и 122 следующего содержания: "121.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
        <w:rPr>
          <w:b/>
        </w:rPr>
        <w:t xml:space="preserve">122. </w:t>
      </w:r>
      <w:r>
        <w:t>часть 211 дополнить пунктом 11 следующего содержания: "11)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
        <w:rPr>
          <w:b/>
        </w:rPr>
        <w:t>Статья 4</w:t>
      </w:r>
    </w:p>
    <w:p>
      <w:r>
        <w:rPr>
          <w:b/>
        </w:rPr>
        <w:t xml:space="preserve">1. </w:t>
      </w:r>
      <w:r>
        <w:t>До установления приаэродромных территорий в порядке, предусмотренном Воздушным кодексом Российской Федерации (в редакции настоящего Федерального закона), уполномоченные Правительством Российской Федерации федеральные органы исполнительной власти не позднее чем в течение тридцати дней со дня официального опубликования настоящего Федерального закона обязаны разместить на своих официальных сайтах в информационно-телекоммуникационной сети "Интернет" описание местоположения границ приаэродромных территорий, сведения о которых внесены в государственный кадастр недвижимости до 1 января 2016 года, в целях согласования размещения в границах приаэродромных территорий объектов, указанных в части 3 настоящей статьи, без внесения сведений о границах приаэродромных территорий в Единый государственный реестр недвижимости. Опубликование указанных сведений осуществляется с учетом требований законодательства Российской Федерации о государственной тайне</w:t>
      </w:r>
    </w:p>
    <w:p>
      <w:r>
        <w:rPr>
          <w:b/>
        </w:rPr>
        <w:t xml:space="preserve">11. </w:t>
      </w:r>
      <w:r>
        <w:t>В случае, если до 1 июля 2021 года приаэродромная территория установлена с выделением с первой по седьмую подзон приаэродромной территории или с выделением с первой по шестую подзон приаэродромной территории, такая приаэродромная территория признается установленной. (Дополнение частью - Федеральный закон от 11.06.2021 № 191-ФЗ)</w:t>
      </w:r>
    </w:p>
    <w:p>
      <w:r>
        <w:rPr>
          <w:b/>
        </w:rPr>
        <w:t xml:space="preserve">2. </w:t>
      </w:r>
      <w:r>
        <w:t>До дня вступления в силу настоящего Федерального закона уполномоченные Правительством Российской Федерации федеральные органы исполнительной власти в случае отсутствия на 1 января 2016 года указанного в части 1 настоящей статьи описания местоположения границ приаэродромных территорий в государственном кадастре недвижимости обязаны утвердить имеющиеся на день официального опубликования настоящего Федерального закона карты (схемы), на которых отображены границы полос воздушных подходов на аэродромах экспериментальной авиации, аэродромах государственной авиации, аэродромах гражданской авиации, границы санитарно-защитных зон аэродромов, а также разместить указанные карты (схемы) на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 в целях согласования размещения в таких границах объектов, указанных в части 3 настоящей статьи, без внесения сведений о таких границах в Единый государственный реестр недвижимости. Указанные карты (схемы) подлежат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описания местоположения границ полос воздушных подходов на аэродромах, описания местоположения границ санитарно-защитных зон аэродромов и ограничений использования земельных участков и (или) расположенных на них объектов недвижимости и осуществления экономической и иной деятельности в таких границах установленным требованиям). Согласование указанных карт (схем) или отказ в их согласовании подлежит представлению в указанные федеральные органы исполнительной власти в тридцатидневный срок со дня поступления в высшие исполнительные органы государственной власти субъектов Российской Федерации проектов указанных карт (схем). В случае непредставления согласования указанных карт (схем) или непредставления отказа в их согласовании в установленный срок указанные карты (схемы) считаются согласованными.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проектов указанных карт (схем), утверждается Правительством Российской Федерации</w:t>
      </w:r>
    </w:p>
    <w:p>
      <w:r>
        <w:rPr>
          <w:b/>
        </w:rPr>
        <w:t xml:space="preserve">3. </w:t>
      </w:r>
      <w:r>
        <w:t>До установления с первой по шестую подзон приаэродромной территории в порядке, предусмотренном Воздушным кодексом Российской Федерации (в редакции настоящего Федерального закона), архитектурно-строительное проектирование, строительство, реконструкция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указанных в части 1 настоящей статьи приаэродромных территорий или указанных в части 2 настоящей статьи полос воздушных подходов на аэродромах, санитарно-защитных зон аэродромов должны осуществляться при условии согласования размещения этих объектов в срок не более чем тридцать дней: (В редакции Федерального закона от 11.06.2021 № 191-ФЗ) 1) с организацией, осуществляющей эксплуатацию аэродрома экспериментальной авиации, - для аэродрома экспериментальной авиации;</w:t>
      </w:r>
    </w:p>
    <w:p>
      <w:r>
        <w:rPr>
          <w:b/>
        </w:rPr>
        <w:t xml:space="preserve">4. </w:t>
      </w:r>
      <w:r>
        <w:t>Указанное в части 3 настоящей статьи согласование осуществляется при наличии предусмотренного частью 9 настоящей статьи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если иное не предусмотрено настоящей статьей. (В редакции Федерального закона от 11.06.2021 № 191-ФЗ)</w:t>
      </w:r>
    </w:p>
    <w:p>
      <w:r>
        <w:rPr>
          <w:b/>
        </w:rPr>
        <w:t xml:space="preserve">5. </w:t>
      </w:r>
      <w:r>
        <w:t>По истечении трехсот шестидесяти дней со дня официального опубликования настоящего Федерального закона нарушение требований Воздушного кодекса Российской Федерации об установлении приаэродромных территорий и соответствующих ограничений использования земельных участков и (или) расположенных на них объектов недвижимости и осуществления экономической и иной деятельности и эксплуатация такого аэродрома признаются нарушением требований безопасности полетов воздушных судов</w:t>
      </w:r>
    </w:p>
    <w:p>
      <w:r>
        <w:rPr>
          <w:b/>
        </w:rPr>
        <w:t xml:space="preserve">6. </w:t>
      </w:r>
      <w:r>
        <w:t>Высший исполнительный орган государственной власти субъекта Российской Федерации вправе обратиться в Правительство Российской Федерации с предложением о приостановлении воздушных перевозок на аэродроме в случае, если по истечении трехсот шестидесяти дней со дня официального опубликования настоящего Федерального закона уполномоченным Правительством Российской Федерации федеральным органом исполнительной власти не установлена соответствующая приаэродромная территория</w:t>
      </w:r>
    </w:p>
    <w:p>
      <w:r>
        <w:rPr>
          <w:b/>
        </w:rPr>
        <w:t xml:space="preserve">7. </w:t>
      </w:r>
      <w:r>
        <w:t>В отношении аэродромов, введенных в эксплуатацию до дня вступления в силу настоящего Федерального закона</w:t>
      </w:r>
    </w:p>
    <w:p>
      <w:r>
        <w:rPr>
          <w:b/>
        </w:rPr>
        <w:t xml:space="preserve">8. </w:t>
      </w:r>
      <w:r>
        <w:t>В случае, если до 1 июля 2021 года седьмая подзона приаэродромной территории аэродромов, введенных в эксплуатацию до указанной даты, не была установлена (в том числе в случае, предусмотренном частью 11 настоящей статьи), седьмая подзона приаэродромной территории таких аэродромов подлежит установлению до 1 января 2025 года в соответствии с требованиями статьи 47 Воздушного кодекса Российской Федерации. (Дополнение частью - Федеральный закон от 11.06.2021 № 191-ФЗ)</w:t>
      </w:r>
    </w:p>
    <w:p>
      <w:r>
        <w:rPr>
          <w:b/>
        </w:rPr>
        <w:t xml:space="preserve">9. </w:t>
      </w:r>
      <w:r>
        <w:t>В случае, предусмотренном частью 8 настоящей статьи, до установления седьмой подзоны приаэродромной территории в соответствии с требованиями Воздушного кодекса Российской Федерации использование земельных участков в целях, предусмотренных ограничениями, определенными в соответствии с подпунктом 7 пункта 1 статьи 47 Воздушного кодекса Российской Федерации, в границах указанных в части 1 настоящей статьи приаэродромных территорий или в границах полос воздушных подходов, установленных до 1 января 2021 года в соответствии с требованиями части 2 настоящей статьи,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если иное не предусмотрено частями 10, 12 и 13 настоящей статьи. (Дополнение частью - Федеральный закон от 11.06.2021 № 191-ФЗ)</w:t>
      </w:r>
    </w:p>
    <w:p>
      <w:r>
        <w:rPr>
          <w:b/>
        </w:rPr>
        <w:t xml:space="preserve">10. </w:t>
      </w:r>
      <w:r>
        <w:t>До определения в соответствии с подпунктом 7 пункта 3 статьи 47 Воздушного кодекса Российской Федерации ограничений использования земельных участков в седьмой подзоне приаэродромной территории использование земельных участков в целях строительства, реконструкции объектов капитального строительства, для которых установлены санитарно-эпидемиологические требования к уровням шума,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если иное не предусмотрено частями 12 и 13 настоящей статьи. (Дополнение частью - Федеральный закон от 11.06.2021 № 191-ФЗ) (В редакции Федерального закона от 01.05.2022 № 124-ФЗ)</w:t>
      </w:r>
    </w:p>
    <w:p>
      <w:r>
        <w:rPr>
          <w:b/>
        </w:rPr>
        <w:t xml:space="preserve">11. </w:t>
      </w:r>
      <w:r>
        <w:t>Санитарно-эпидемиологическое заключение, предусмотренное частями 9 и 10 настоящей статьи, подлежит выдаче в течение тридцати дней с даты поступления заявления в федеральный орган исполнительной власти, осуществляющий федеральный государственный санитарно-эпидемиологический надзор. (Дополнение частью - Федеральный закон от 11.06.2021 № 191-ФЗ)</w:t>
      </w:r>
    </w:p>
    <w:p>
      <w:r>
        <w:rPr>
          <w:b/>
        </w:rPr>
        <w:t xml:space="preserve">12. </w:t>
      </w:r>
      <w:r>
        <w:t>До установления приаэродромных территорий в порядке, предусмотренном Воздушным кодексом Российской Федерации, получение предусмотренного частью 3 настоящей статьи согласования, а также предусмотренного частями 9 и 10 настоящей статьи санитарно-эпидемиологического заключения не требуется при строительстве, реконструкции объектов капитального строительства на земельных участках, предназначенных для ведения личного подсобного хозяйства, ведения гражданами садоводства для собственных нужд, индивидуального жилищного строительства, строительства гражданами гаражей для собственных нужд. После установления приаэродромных территорий в порядке, предусмотренном Воздушным кодексом Российской Федерации, использование земельных участков, указанных в настоящей части, и созданных на них объектов недвижимости, строительство новых объектов недвижимости осуществляются в соответствии с ограничениями, установленными в границах таких территорий, с учетом особенностей, предусмотренных федеральными законами. (Дополнение частью - Федеральный закон от 11.06.2021 № 191-ФЗ)</w:t>
      </w:r>
    </w:p>
    <w:p>
      <w:r>
        <w:rPr>
          <w:b/>
        </w:rPr>
        <w:t xml:space="preserve">13. </w:t>
      </w:r>
      <w:r>
        <w:t>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установленные в седьмой подзоне приаэродромной территории, не применяются в отношении земельных участков и (или) расположенных на них объектов недвижимости, права на которые возникли у граждан или юридических лиц до дня установления седьмой подзоны приаэродромной территории, а также в отношении объектов недвижимости, разрешение на строительство которых получено до установления этой подзоны, или в случаях, если для строительства, реконструкции указанных объектов недвижимости не требуется выдача разрешения на строительство в отношении объектов недвижимости, строительство которых начато до установления этой подзоны. В случаях, предусмотренных настоящей частью, возмещение убытков указанным лицам в связи с установлением седьмой подзоны приаэродромной территории не осуществляется. (Дополнение частью - Федеральный закон от 11.06.2021 № 191-ФЗ) (В редакции Федерального закона от 30.12.2021 № 447-ФЗ)</w:t>
      </w:r>
    </w:p>
    <w:p>
      <w:r>
        <w:rPr>
          <w:b/>
        </w:rPr>
        <w:t xml:space="preserve">3. </w:t>
      </w:r>
      <w:r>
        <w:t>с организацией, уполномоченной федеральным органом исполнительной власти, в ведении которого находится аэродром государственной авиации, - для аэродрома государственной авиации</w:t>
      </w:r>
    </w:p>
    <w:p>
      <w:r>
        <w:rPr>
          <w:b/>
        </w:rPr>
        <w:t xml:space="preserve">3. </w:t>
      </w:r>
      <w: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 для аэродрома гражданской авиации. В случае непредставления согласования размещения этих объектов или непредставления отказа в согласовании их размещения в установленный срок размещение объекта считается согласованным</w:t>
      </w:r>
    </w:p>
    <w:p>
      <w:r>
        <w:rPr>
          <w:b/>
        </w:rPr>
        <w:t xml:space="preserve">7. </w:t>
      </w:r>
      <w:r>
        <w:t>до установления приаэродромных территорий в порядке, предусмотренном Воздушным кодексом Российской Федерации (в редакции настоящего Федерального закона), 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установленные до дня вступления в силу настоящего Федерального закона, 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установленные в границах указанных в части 1 настоящей статьи приаэродромных территорий или указанных в части 2 настоящей статьи полос воздушных подходов на аэродромах, санитарно-защитных зон аэродромов, зон санитарных разрывов аэродромов, не применяются в отношении объектов капитального строительства, архитектурно-строительное проектирование, строительство, реконструкция которых согласованы собственником соответствующего аэродрома и (или) уполномоченным органом государственной власти, осуществляющим полномочия собственника соответствующего аэродрома, а также в отношении земельных участков и (или) расположенных на них объектов недвижимости, права на которые возникли у граждан или юридических лиц до дня вступления в силу настоящего Федерального закона, за исключением случаев, если эти ограничения установлены в целях обеспечения безопасности полетов воздушных судов. Убытки, причиненные публично-правовым образованиям в связи с установленными ограничениями использования земельных участков и (или) расположенных на них объектов недвижимости и осуществления экономической и иной деятельности, возмещению не подлежат</w:t>
      </w:r>
    </w:p>
    <w:p>
      <w:r>
        <w:rPr>
          <w:b/>
        </w:rPr>
        <w:t xml:space="preserve">7. </w:t>
      </w:r>
      <w:r>
        <w:t>проект решения уполномоченного Правительством Российской Федерации федерального органа исполнительной власти об установлении приаэродромной территории с выделением с первой по шестую подзон приаэродромной территории или с выделением с первой по седьмую подзон приаэродромной территории, включающий в том числе установление ограничения использования земельных участков и (или) расположенных на них объектов недвижимости и осуществления экономической и иной деятельности, подготавливается оператором аэродрома и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данного проекта решения требованиям законодательства в области обеспечения санитарно-эпидемиологического благополучия населения (в случае, если проектом предусматривается выделение с первой по седьмую подзон приаэродромной территории) по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данного проекта решения, выделения на приаэродромной территории подзон, установления в таких подзонах ограничений использования земельных участков и (или) расположенных на них объектов недвижимости и осуществления экономической и иной деятельности порядку описания местоположения границ приаэродромной территории, порядку выделения на приаэродромной территории подзон, в которых устанавливаются эти ограничения), осуществляемому с учетом заключений уполномоченных органов местного самоуправления муниципальных образований, в границах которых полностью или частично расположена приаэродромная территория, содержащих расчет размера ущерба, подлежащего возмещению гражданам, юридическим лицам и публично-правовым образованиям в связи с установлением ограничений использования земельных участков и (или) расположенных на них объектов недвижимости и осуществления экономической и иной деятельности. Согласование данного проекта решения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данного проекта решения. В случае непредставления согласования данного проекта решения или непредставления отказа в его согласовании в установленный срок данный проект решения считается согласованным.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данного проекта решения, утверждается Правительством Российской Федерации; (В редакции Федерального закона от 11.06.2021 № 191-ФЗ) 3) установление приаэродромной территории осуществляется в соответствии с основными характеристиками сооружений, предназначенных для взлета, посадки, руления и стоянки воздушных судов, содержащимися в аэронавигационном паспорте аэродрома гражданской авиации, инструкции по производству полетов в районе аэродрома государственной авиации или аэродрома экспериментальной авиации</w:t>
      </w:r>
    </w:p>
    <w:p>
      <w:r>
        <w:rPr>
          <w:b/>
        </w:rPr>
        <w:t xml:space="preserve">7. </w:t>
      </w:r>
      <w:r>
        <w:t>оператор аэродрома возмещает ущерб, причиненный гражданам и юридическим лицам при ограничении их прав на земельные участки и (или) расположенные на них объекты недвижимости, которые возникли до дня вступления в силу настоящего Федерального закона, за исключением случаев осуществления самовольной постройки, в связи с установлением ранее не установленных ограничений использования земельных участков и (или) расположенных на них объектов недвижимости и осуществления экономической и иной деятельности, в том числе при установлении приаэродромной территории в порядке, предусмотренном Воздушным кодексом Российской Федерации (в редакции настоящего Федерального закона), за исключением случаев, предусмотренных пунктом 6 настоящей части, частью 13 настоящей статьи. Убытки, причиненные публично-правовым образованиям в связи с установленными ограничениями использования земельных участков и (или) расположенных на них объектов недвижимости и осуществления экономической и иной деятельности, возмещению не подлежат. В случае, если оператором аэродрома и оператором аэропорта, включающего в себя соответствующий аэродром, являются разные лица, распределение между ними размера этого ущерба, подлежащего возмещению, определяется соглашением между ними. В случае, если такое соглашение не заключено, данные оператор аэродрома и оператор аэропорта обязаны возместить этот ущерб солидарно; (В редакции Федерального закона от 11.06.2021 № 191-ФЗ) 5) (Пункт утратил силу - Федеральный закон от 11.06.2021 № 191-ФЗ) 6) за счет соответствующего бюджета бюджетной системы Российской Федерации возмещается ущерб, причиненный гражданам и юридическим лицам при ограничении их прав на земельные участки и (или) расположенные на них объекты недвижимости, которые возникли до дня вступления в силу настоящего Федерального закона, за исключением случаев осуществления самовольной постройки, в связи с установлением в целях обеспечения безопасности полетов воздушных судов ограничений использования земельных участков и (или) расположенных на них объектов недвижимости и осуществления экономической и иной деятельности, если использование таких земельных участков и (или) расположенных на них объектов недвижимости было согласовано уполномоченными Правительством Российской Федерации федеральными органами исполнительной власти, уполномоченными органами государственной власти субъектов Российской Федерации, которые осуществляли полномочия собственников соответствующих аэродромов</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1 - 3, части 5, 6 и пункты 2 и 3 части 7 статьи 4 настоящего Федерального закона вступают в силу по истечении девяноста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