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60 и 67-1 Водного кодекса Российской Федерации</w:t>
      </w:r>
    </w:p>
    <w:p>
      <w:r>
        <w:rPr>
          <w:b/>
        </w:rPr>
        <w:t>Статья 1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2011, № 30, ст. 4596; 2013, № 43, ст. 5452; 2015, № 1, ст. 11, 52) следующие изменения: 1) часть 2 статьи 60 признать утратившей силу; 2) статью 671 изложить в следующей редакции: "Статья 671. Предотвращение негативного воздействия вод и ликвидация его последствий 1. 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настоящим Кодексом, обеспечивается инженерная защита территорий и объектов от затопления, подтопления, разрушения берегов водных объектов, заболачивания и другого негативного воздействия вод.</w:t>
      </w:r>
    </w:p>
    <w:p>
      <w:r>
        <w:rPr>
          <w:b/>
        </w:rPr>
        <w:t xml:space="preserve">2. </w:t>
      </w:r>
      <w:r>
        <w:t>В целях настоящей статьи под мерами по предотвращению негативного воздействия вод и ликвидации его последствий понимается комплекс мероприятий, включающий в себя</w:t>
      </w:r>
    </w:p>
    <w:p>
      <w:r>
        <w:rPr>
          <w:b/>
        </w:rPr>
        <w:t xml:space="preserve">3. </w:t>
      </w:r>
      <w:r>
        <w:t>Инженерная защита территорий и объектов от негативного воздействия вод, в том числе строительство берегоукрепительных сооружений, дамб и других сооружений, предназначенных для защиты территорий и объектов от затопления, подтопления, разрушения берегов водных объектов, заболачивания и другого негативного воздействия вод (сооружения инженерной защиты), осуществляется в соответствии с законодательством Российской Федерации о градостроительной деятельности</w:t>
      </w:r>
    </w:p>
    <w:p>
      <w:r>
        <w:rPr>
          <w:b/>
        </w:rPr>
        <w:t xml:space="preserve">4. </w:t>
      </w:r>
      <w:r>
        <w:t>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порядке, установленном земельным законодательством и гражданским законодательством</w:t>
      </w:r>
    </w:p>
    <w:p>
      <w:r>
        <w:rPr>
          <w:b/>
        </w:rPr>
        <w:t xml:space="preserve">5. </w:t>
      </w:r>
      <w:r>
        <w:t>Границы зон затопления,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порядке, установленном Правительством Российской Федерации</w:t>
      </w:r>
    </w:p>
    <w:p>
      <w:r>
        <w:rPr>
          <w:b/>
        </w:rPr>
        <w:t xml:space="preserve">6. </w:t>
      </w:r>
      <w: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</w:t>
      </w:r>
    </w:p>
    <w:p>
      <w:r>
        <w:rPr>
          <w:b/>
        </w:rPr>
        <w:t xml:space="preserve">7. </w:t>
      </w:r>
      <w:r>
        <w:t>Собственник водного объекта обязан осуществлять меры по предотвращению негативного воздействия вод и ликвидации его последствий. Меры по предотвращению негативного воздействия вод и ликвидации его последствий в отношении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24 - 27 настоящего Кодекса."</w:t>
      </w:r>
    </w:p>
    <w:p>
      <w:r>
        <w:rPr>
          <w:b/>
        </w:rPr>
        <w:t xml:space="preserve">2. </w:t>
      </w:r>
      <w:r>
        <w:t>предпаводковое и послепаводковое обследование паводкоопасных территорий и водных объектов</w:t>
      </w:r>
    </w:p>
    <w:p>
      <w:r>
        <w:rPr>
          <w:b/>
        </w:rPr>
        <w:t xml:space="preserve">2. </w:t>
      </w:r>
      <w:r>
        <w:t>ледокольные, ледорезные и иные работы по ослаблению прочности льда и ликвидации ледовых заторов</w:t>
      </w:r>
    </w:p>
    <w:p>
      <w:r>
        <w:rPr>
          <w:b/>
        </w:rPr>
        <w:t xml:space="preserve">2. </w:t>
      </w:r>
      <w:r>
        <w:t>противопаводковые мероприятия, в том числе мероприятия по увеличению пропускной способности русел рек, их дноуглублению и спрямлению, расчистке водоемов, уполаживанию берегов водных объектов, их биогенному закреплению, укреплению берегов песчано-гравийной и каменной наброской</w:t>
      </w:r>
    </w:p>
    <w:p>
      <w:r>
        <w:rPr>
          <w:b/>
        </w:rPr>
        <w:t xml:space="preserve">6. </w:t>
      </w:r>
      <w: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</w:t>
      </w:r>
    </w:p>
    <w:p>
      <w:r>
        <w:rPr>
          <w:b/>
        </w:rPr>
        <w:t xml:space="preserve">6. </w:t>
      </w:r>
      <w:r>
        <w:t>использование сточных вод в целях регулирования плодородия почв</w:t>
      </w:r>
    </w:p>
    <w:p>
      <w:r>
        <w:rPr>
          <w:b/>
        </w:rPr>
        <w:t xml:space="preserve">6. </w:t>
      </w:r>
      <w: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</w:t>
      </w:r>
    </w:p>
    <w:p>
      <w:r>
        <w:rPr>
          <w:b/>
        </w:rPr>
        <w:t xml:space="preserve">6. </w:t>
      </w:r>
      <w:r>
        <w:t>осуществление авиационных мер по борьбе с вредными организмами</w:t>
      </w:r>
    </w:p>
    <w:p>
      <w:r>
        <w:rPr>
          <w:b/>
        </w:rPr>
        <w:t>Статья 2</w:t>
      </w:r>
    </w:p>
    <w:p>
      <w:r>
        <w:t>Статью 18 Федерального закона от 31 декабря 2014 года № 499-ФЗ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2015, № 1, ст. 52) признать утратившей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