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оружии"</w:t>
      </w:r>
    </w:p>
    <w:p>
      <w:r>
        <w:rPr>
          <w:b/>
        </w:rPr>
        <w:t>Статья 1</w:t>
      </w:r>
    </w:p>
    <w:p>
      <w:r>
        <w:t>Внести в Федеральный закон от 13 декабря 1996 года № 150-ФЗ "Об оружии" (Собрание законодательства Российской Федерации, 1996, № 51, ст. 5681; 1998, № 30, ст. 3613; № 51, ст. 6269; 2000, № 16, ст. 1640; 2001, № 33, ст. 3435; № 49, ст. 4558; 2003, № 27, ст. 2700; 2004, № 27, ст. 2711; 2006, № 31, ст. 3420; 2009, № 7, ст. 770; 2010, № 23, ст. 2793; 2011, № 1, ст. 10, 16; № 30, ст. 4596; № 50, ст. 7351; 2012, № 29, ст. 3993; 2016, № 27, ст. 4160, 4238; № 28, ст. 4558; 2017, № 27, ст. 3945) следующие изменения</w:t>
      </w:r>
    </w:p>
    <w:p>
      <w:r>
        <w:t>в части первой статьи 5 слова "изготавливаемое для поставок в иностранные государства в порядке, установленном Правительством Российской Федерации" заменить словами "отнесенное к продукции военного назначения в соответствии с законодательством Российской Федерации о военно-техническом сотрудничестве с иностранными государствами"</w:t>
      </w:r>
    </w:p>
    <w:p>
      <w:r>
        <w:t>в части третьей статьи 16 слова "другие государства в порядке, установленном Правительством Российской Федерации" заменить словами "иностранные государства в соответствии с законодательством Российской Федерации о военно-техническом сотрудничестве с иностранными государствами"</w:t>
      </w:r>
    </w:p>
    <w:p>
      <w:r>
        <w:t>в статье 17: а) часть первую изложить в следующей редакции: "Ввоз в Российскую Федерацию и вывоз из Российской Федерации оружия, относящегося к продукции военного назначения, при осуществлении внешнеторговой деятельности в отношении указанной продукции осуществляются в соответствии с законодательством Российской Федерации о военно-техническом сотрудничестве с иностранными государствами. В иных случаях ввоз в Российскую Федерацию и вывоз из Российской Федерации оружия осуществляются в порядке, установленном Правительством Российской Федерации."; б) часть третью дополнить словами ", а также специализированными организациями, являющимися в соответствии с законодательством Российской Федерации о военно-техническом сотрудничестве с иностранными государствами государственными посредниками при осуществлении внешнеторговой деятельности в отношении продукции военного назначения"; в) часть пятую признать утратившей силу</w:t>
      </w:r>
    </w:p>
    <w:p>
      <w:r>
        <w:rPr>
          <w:b/>
        </w:rPr>
        <w:t>Статья 2</w:t>
      </w:r>
    </w:p>
    <w:p>
      <w:r>
        <w:t>Подпункт "е" пункта 5 статьи 4 Федерального закона от 6 декабря 2011 года № 409-ФЗ "О внесении изменений в отдельные законодательные акты Российской Федерации" (Собрание законодательства Российской Федерации, 2011, № 50, ст. 7351) признать утратившим силу.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