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аявлении Российской Федерации в связи с Конвенцией о международных железнодорожных перевозках (КОТИФ)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