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2004, № 34, ст. 3535; 2005, № 27, ст. 2717; № 52, ст. 5572; 2006, № 43, ст. 4412; № 52, ст. 5503; 2007, № 18, ст. 2117; № 46, ст. 5553; № 49, ст. 6079; № 50, ст. 6246; 2008, № 48, ст. 5500; № 52, ст. 6236; 2009, № 1, ст. 18; № 30, ст. 3739; № 39, ст. 4532; № 52, ст. 6450; 2010, № 19, ст. 2291; № 21, ст. 2524; № 46, ст. 5918; 2011, № 15, ст. 2041; № 49, ст. 7039; 2012, № 26, ст. 3447; № 50, ст. 6967; 2013, № 19, ст. 2331; № 31, ст. 4191; 2014, № 30, ст. 4250; № 40, ст. 5314; № 43, ст. 5795; № 48, ст. 6655, 6664; 2015, № 45, ст. 6202; 2016, № 22, ст. 3093; № 49, ст. 6852; 2017, № 30, ст. 4452) следующие изменения</w:t>
      </w:r>
    </w:p>
    <w:p>
      <w:r>
        <w:t>в абзаце двадцать третьем статьи 6 слова "лиц, обучающихся (воспитанников) в государственных (муниципальных) образовательных учреждениях" заменить словами "лиц, обучающихся в государственных или муниципальных организациях, осуществляющих образовательную деятельность"</w:t>
      </w:r>
    </w:p>
    <w:p>
      <w:r>
        <w:t>абзац тридцать восьмой пункта 2 статьи 56 изложить в следующей редакции: "за действия органов исполнительной власти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w:t>
      </w:r>
    </w:p>
    <w:p>
      <w:r>
        <w:t>в абзаце двенадцатом пункта 2 статьи 611 слова "учебным учреждениям" заменить словами "организациям, осуществляющим образовательную деятельность,", слова "указанным учреждениям" заменить словами "указанным организациям"</w:t>
      </w:r>
    </w:p>
    <w:p>
      <w:r>
        <w:rPr>
          <w:b/>
        </w:rPr>
        <w:t>Статья 2</w:t>
      </w:r>
    </w:p>
    <w:p>
      <w:r>
        <w:rPr>
          <w:b/>
        </w:rPr>
        <w:t xml:space="preserve">1. </w:t>
      </w:r>
      <w:r>
        <w:t>Приостановить до 1 января 2018 года действие положений абзацев второго и третьего пункта 3 и абзаца четвертого пункта 8 статьи 131 Бюджетного кодекса Российской Федерации (Собрание законодательства Российской Федерации, 1998, № 31, ст. 3823; 2004, № 34, ст. 3535; 2007, № 18, ст. 2117; 2010, № 31, ст. 4185; 2014, № 43, ст. 5795; 2016, № 49, ст. 6852; 2017, № 30, ст. 4452)</w:t>
      </w:r>
    </w:p>
    <w:p>
      <w:r>
        <w:rPr>
          <w:b/>
        </w:rPr>
        <w:t xml:space="preserve">2. </w:t>
      </w:r>
      <w:r>
        <w:t>Установить, что в Федеральном законе "О федеральном бюджете на 2018 год и на плановый период 2019 и 2020 годов" дотации на выравнивание бюджетной обеспеченности субъектов Российской Федерации на плановый период 2019 и 2020 годов между субъектами Российской Федерации не распределяются</w:t>
      </w:r>
    </w:p>
    <w:p>
      <w:r>
        <w:rPr>
          <w:b/>
        </w:rPr>
        <w:t>Статья 3</w:t>
      </w:r>
    </w:p>
    <w:p>
      <w:r>
        <w:rPr>
          <w:b/>
        </w:rPr>
        <w:t xml:space="preserve">1. </w:t>
      </w:r>
      <w:r>
        <w:t>Приостановить с 1 января 2018 года до 1 января 2026 года действие абзаца четвертого статьи 50 и абзаца третьего пункта 2 статьи 56 Бюджетного кодекса Российской Федерации (Собрание законодательства Российской Федерации, 1998, № 31, ст. 3823; 2004, № 34, ст. 3535; 2005, № 27, ст. 2717; № 52, ст. 5572; 2006, № 52, ст. 5503; 2007, № 18, ст. 2117; № 46, ст. 5553; № 50, ст. 6246; 2008, № 48, ст. 5500; 2009, № 1, ст. 18; № 30, ст. 3739; № 39, ст. 4532; № 52, ст. 6450; 2010, № 21, ст. 2524; № 46, ст. 5918; 2011, № 15, ст. 2041; № 49, ст. 7039; 2012, № 26, ст. 3447; № 50, ст. 6967; 2013, № 19, ст. 2331; № 31, ст. 4191; 2014, № 30, ст. 4250; № 40, ст. 5314; № 43, ст. 5795; № 48, ст. 6655, 6664; 2015, № 45, ст. 6202; 2016, № 22, ст. 3093; № 49, ст. 6852). (В редакции федеральных законов от 28.11.2018 № 456-ФЗ, от 21.11.2022 № 448-ФЗ)</w:t>
      </w:r>
    </w:p>
    <w:p>
      <w:r>
        <w:rPr>
          <w:b/>
        </w:rPr>
        <w:t xml:space="preserve">2. </w:t>
      </w:r>
      <w:r>
        <w:t>Установить, что в 2018 - 2025 годах: (В редакции федеральных законов от 28.11.2018 № 456-ФЗ, от 21.11.2022 № 448-ФЗ) 1) налог на прибыль организаций при выполнении соглашений о разделе продукции, заключенных до дня вступления в силу Федерального закона от 30 декабря 1995 года № 225-ФЗ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разработке Пильтун-Астохского и Лунского месторождений нефти и газа на условиях раздела продукции (далее - соглашение о разделе продукции по проекту "Сахалин-2"), зачисляется по нормативу 25 процентов в федеральный бюджет, по нормативу 75 процентов - в бюджеты субъектов Российской Федерации;</w:t>
      </w:r>
    </w:p>
    <w:p>
      <w:r>
        <w:rPr>
          <w:b/>
        </w:rPr>
        <w:t xml:space="preserve">2. </w:t>
      </w:r>
      <w:r>
        <w:t>налог на прибыль организаций при выполнении соглашения о разделе продукции по проекту "Сахалин-2" зачисляется по нормативу 75 процентов в федеральный бюджет, по нормативу 25 процентов - в бюджеты субъектов Российской Федерации</w:t>
      </w:r>
    </w:p>
    <w:p>
      <w:r>
        <w:rPr>
          <w:b/>
        </w:rPr>
        <w:t>Статья 4</w:t>
      </w:r>
    </w:p>
    <w:p>
      <w:r>
        <w:t>Часть 9 статьи 7 Федерального закона от 9 апреля 2009 года № 58-ФЗ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2009, № 15, ст. 1780; № 51, ст. 6151; 2010, № 40, ст. 4971; 2011, № 49, ст. 7039; 2015, № 40, ст. 5468) изложить в следующей редакции: "9. До 1 января 2020 года в отношении субъекта Российской Федерации (муниципального образования), у которого объем государственного долга субъекта Российской Федерации (муниципального долга) на 1 января 2017 года составил более 100 процентов объема доходов бюджета субъекта Российской Федерации (местного бюджета) без учета безвозмездных поступлений, предельный объем государственного долга субъекта Российской Федерации (муниципального долга) может превысить ограничения, установленные пунктами 2 и 3 статьи 107 Бюджетного кодекса Российской Федерации, в пределах объема государственного долга субъекта Российской Федерации (муниципального долга) по бюджетным кредитам по состоянию на 1 января текущего года. До 1 января 2020 года для субъекта Российской Федерации (муниципального образования), в отношении которого осуществляются меры, предусмотренные пунктом 4 статьи 130 и пунктом 4 статьи 136 Бюджетного кодекса Российской Федерации, предельный объем государственного долга субъекта Российской Федерации (муниципального долга) может превысить ограничения, установленные пунктами 2 и 3 статьи 107 Бюджетного кодекса Российской Федерации, в пределах объема государственного долга субъекта Российской Федерации (муниципального долга) по бюджетным кредитам по состоянию на 1 января текущего года. До 1 января 2020 года верхний предел государственного внутреннего долга субъекта Российской Федерации, а также муниципального долга устанавливается с соблюдением условий, указанных в настоящей части. В случае превышения указанных ограничений Правительство Российской Федерации вправе установить меры ответственности, применяемые к органам государственной власти соответствующих субъектов Российской Федерации, а также изменить условия реструктуризации бюджетных кредитов, предоставленных из федерального бюджета.".</w:t>
      </w:r>
    </w:p>
    <w:p>
      <w:r>
        <w:rPr>
          <w:b/>
        </w:rPr>
        <w:t>Статья 5</w:t>
      </w:r>
    </w:p>
    <w:p>
      <w:r>
        <w:t>Подпункт "а" пункта 6 части 5 статьи 3 Федерального закона от 30 ноября 2016 года № 409-ФЗ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2016, № 49, ст. 6852; 2017, № 30, ст. 4458) дополнить словами ", а также в пределах неиспользованных бюджетных ассигнований по источникам внешнего финансирования дефицита федерального бюджета в объеме до 55 000 000,0 тыс. рублей".</w:t>
      </w:r>
    </w:p>
    <w:p>
      <w:r>
        <w:rPr>
          <w:b/>
        </w:rPr>
        <w:t>Статья 6</w:t>
      </w:r>
    </w:p>
    <w:p>
      <w:r>
        <w:t>Положения пункта 4 статьи 242 Бюджетного кодекса Российской Федерации не применяются в отношении неиспользованных остатков средств, предоставленных из федерального бюджета в 2017 году на подготовку и проведение выборов Президента Российской Федерации, которые используются на те же цели до завершения соответствующей избирательной кампании в 2018 году.</w:t>
      </w:r>
    </w:p>
    <w:p>
      <w:r>
        <w:rPr>
          <w:b/>
        </w:rPr>
        <w:t>Статья 7</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