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2005, № 1, ст. 25; № 13, ст. 1078; 2006, № 30, ст. 3290; 2007, № 46, ст. 5554; № 49, ст. 6075; № 50, ст. 6239; 2011, № 15, ст. 2023; № 50, ст. 7351; 2012, № 25, ст. 3268; 2013, № 23, ст. 2882; 2014, № 16, ст. 1836; № 30, ст. 4254; 2016, № 28, ст. 4558; 2017, № 31, ст. 4777) следующие изменения: 1) подпункт 2 пункта 1 статьи 58 после слов "содержащего признаки" дополнить словами "административного правонарушения или"; 2) (Пункт утратил силу - Федеральный закон от 03.04.2023 № 107-ФЗ) 3) дополнить статьей 1071 следующего содержания: "Статья 1071. Отказ в заключении договора воздушнойперевозки пассажиру, внесенному в реестр лиц, воздушная перевозка которых ограничена перевозчиком 1. Перевозчик или лицо, уполномоченное перевозчиком на заключение договора воздушной перевозки пассажира, вправе отказать в заключении такого договора пассажиру, если он внесен данным перевозчиком в реестр лиц, воздушная перевозка которых ограничена, за исключением случаев, предусмотренных пунктом 6 настоящей статьи.</w:t>
      </w:r>
    </w:p>
    <w:p>
      <w:r>
        <w:rPr>
          <w:b/>
        </w:rPr>
        <w:t xml:space="preserve">2. </w:t>
      </w:r>
      <w:r>
        <w:t>О факте совершения пассажиром действий, которые могут подпадать под признаки административного правонарушения, предусмотренного частью 6 статьи 11.17 Кодекса Российской Федерации об административных правонарушениях, либо преступления, предусмотренного пунктом "в" части первой статьи 213 или статьей 2671 Уголовного кодекса Российской Федерации и совершенного на борту воздушного судна, командир воздушного судна информирует в письменной форме руководителя или исполняющего обязанности руководителя перевозчика. Копия документа, которым командир воздушного судна информирует руководителя или исполняющего обязанности руководителя перевозчика, вручается пассажиру воздушного судна до покидания им воздушного судна. В случае отказа указанного пассажира от получения копии данного документа командир воздушного судна делает соответствующую отметку в данном документе</w:t>
      </w:r>
    </w:p>
    <w:p>
      <w:r>
        <w:rPr>
          <w:b/>
        </w:rPr>
        <w:t xml:space="preserve">3. </w:t>
      </w:r>
      <w:r>
        <w:t>Решение о внесении пассажира в реестр лиц, воздушная перевозка которых ограничена перевозчиком, принимается руководителем или исполняющим обязанности руководителя перевозчика на основании вступившего в законную силу постановления о назначении лицу административного наказания за совершение административного правонарушения, предусмотренного частью 6 статьи 11.17 Кодекса Российской Федерации об административных правонарушениях, копия которого направляется перевозчику, на борту воздушного судна которого было совершено указанное административное правонарушение, в соответствии с частью 6 статьи 29.11 Кодекса Российской Федерации об административных правонарушениях, либо вступивших в законную силу приговора суда или обвинительного апелляционного приговора о признании лица виновным в совершении на борту воздушного судна преступления, предусмотренного пунктом "в" части первой статьи 213 или статьей 2671 Уголовного кодекса Российской Федерации. Такое решение принимается в срок не более чем тридцать дней со дня получения перевозчиком указанного в настоящем пункте постановления или размещения в информационно-телекоммуникационной сети "Интернет" указанных в настоящем пункте приговора суда или обвинительного апелляционного приговора</w:t>
      </w:r>
    </w:p>
    <w:p>
      <w:r>
        <w:rPr>
          <w:b/>
        </w:rPr>
        <w:t xml:space="preserve">4. </w:t>
      </w:r>
      <w:r>
        <w:t>Решение о внесении пассажира в реестр лиц, воздушная перевозка которых ограничена перевозчиком, может быть обжаловано пассажиром в судебном порядке в соответствии с законодательством Российской Федерации</w:t>
      </w:r>
    </w:p>
    <w:p>
      <w:r>
        <w:rPr>
          <w:b/>
        </w:rPr>
        <w:t xml:space="preserve">5. </w:t>
      </w:r>
      <w:r>
        <w:t>Перевозчик обязан исключить пассажира из реестра лиц, воздушная перевозка которых ограничена данным перевозчиком, по истечении одного года с даты вступления в законную силу постановления о назначении лицу административного наказания за совершение административного правонарушения, предусмотренного частью 6 статьи 11.17 Кодекса Российской Федерации об административных правонарушениях, либо приговора суда или обвинительного апелляционного приговора о признании лица виновным в совершении на борту воздушного судна преступления, предусмотренного пунктом "в" части первой статьи 213 или статьей 2671 Уголовного кодекса Российской Федерации</w:t>
      </w:r>
    </w:p>
    <w:p>
      <w:r>
        <w:rPr>
          <w:b/>
        </w:rPr>
        <w:t xml:space="preserve">6. </w:t>
      </w:r>
      <w:r>
        <w:t>В заключении договора воздушной перевозки пассажира не может быть отказано пассажиру, если он внесен перевозчиком в реестр лиц, воздушная перевозка которых ограничена данным перевозчиком, в случае, если этот пассажир возвращается в Российскую Федерацию из пункта отправления, единственным способом транспортного сообщения из которого с Российской Федерацией является воздушная перевозка, либо подлежит административному выдворению за пределы Российской Федерации, депортации или реадмиссии (передаче или приему Российской Федерацией в соответствии с международным договором Российской Федерации о реадмиссии) при условии, что единственным способом транспортного сообщения между Российской Федерацией и пунктом отправления или пунктом назначения является воздушная перевозка, либо направляется к месту лечения или обратно, либо сопровождает пассажира из числа инвалидов и других лиц с ограничениями жизнедеятельности к месту лечения или обратно, либо направляется на похороны члена семьи или близкого родственника пассажира, внесенного в реестр лиц, воздушная перевозка которых ограничена данным перевозчиком, или обратно, что подтверждается документально</w:t>
      </w:r>
    </w:p>
    <w:p>
      <w:r>
        <w:rPr>
          <w:b/>
        </w:rPr>
        <w:t xml:space="preserve">7. </w:t>
      </w:r>
      <w:r>
        <w:t>Перевозчик обязан в письменной форме уведомить пассажира о внесении его в реестр лиц, воздушная перевозка которых ограничена данным перевозчиком, а также о случаях, при которых пассажиру не может быть отказано в заключении договора воздушной перевозки пассажира и которые указаны в пункте 6 настоящей статьи."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