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статью 16 Закона Российской Федерации "О приватизации жилищного фонда в Российской Федерации"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2006, № 1, ст. 10; 2007, № 43, ст. 5084; 2009, № 48, ст. 5711; 2011, № 30, ст. 4590; 2012, № 26, ст. 3446; № 53, ст. 7596; 2013, № 52, ст. 6982; 2014, № 30, ст. 4218, 4256, 4264; 2015, № 1, ст. 38; № 27, ст. 3967; 2016, № 1, ст. 19; № 27, ст. 4288; 2017, № 1, ст. 10, 39; № 31, ст. 4806) следующие изменения: 1) статью 13 дополнить пунктами 86 - 88 следующего содержания: "86)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 87) установление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ремонта; 88) утверждение порядка и перечня случаев оказания на возвратной и (или)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домах;"; 2) часть 1 статьи 14 дополнить пунктами 92 и 93 следующего содержания: "92) информирование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 93) утверждение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домах;"; 3) часть 1 статьи 167 дополнить пунктом 9 следующего содержания: "9) устанавливается порядок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ремонта."; 4) в статье 168: а) в части 3 второе предложение исключить; б) дополнить частью 31 следующего содержания: "31.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газоснабжения, ремонту или замене лифтового оборудования, признанного непригодным для эксплуатации. Требования к порядку определения плановых периодов проведения указанных работ устанавливаются Правительством Российской Федерации."; в) часть 4 дополнить пунктом 5 следующего содержания: "5)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газоснабжения, ремонту или замене лифтового оборудования, признанного непригодным для эксплуатации, в соответствии с требованиями части 31 настоящей статьи."; 5) часть 3 статьи 169 изложить в следующей редакции: "3.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 частью 51 статьи 170 настоящего Кодекса."; 6) в статье 170: а) в части 5 слова "но не более чем в течение шести месяцев" заменить словами "но не менее чем в течение трех месяцев и не более чем в течение шести месяцев"; б) часть 6 изложить в следующей редакции: "6. Не позднее чем за месяц до окончания срока, установленного частями 5 и 51 настоящей статьи,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ремонта, если такое решение не было принято ранее."; в) часть 7 дополнить словами "и уведомляет собственников помещений в таком доме о принятом решении, в том числе с использованием системы"; г) в части 8 первое предложение изложить в следующей редакции: "Законом субъекта Российской Федерации устанавливается 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счетах, который не может превышать пятьдесят процентов оценочной стоимости капитального ремонта многоквартирного дома, определенной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власти."; 7) статью 173 дополнить частью 51 следующего содержания: "51.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установленный частью 5 настоящей статьи, не применяется в случае, если решение о формировании фонда капитального ремонта на счете регионального оператора было принято органом местного самоуправления в случаях, предусмотренных частью 7 статьи 170 настоящего Кодекса, и решением суда установлен факт, что органом местного самоуправления не были приняты меры, направленные на надлежащее информирование граждан о возможных способах формирования фонда капитального ремонта и последствиях выбора одного из них,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реализации, и капитальный ремонт общего имущества в многоквартирном доме проведен не был.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доме, но не ранее наступления условия, указанного в части 2 настоящей статьи."; 8) в части 2 статьи 176 слова "величина собственных средств (капитала) которых составляет не менее чем двадцать миллиардов рублей" заменить словами "соответствующих требованиям, установленным Правительством Российской Федерации"; 9) в статье 177: а) пункт 2 части 4 изложить в следующей редакции: "2) договор об оказании услуг и (или) о выполнении работ по капитальному ремонту общего имущества в многоквартирном доме, предусматривающий в том числе установление гарантийного срока на оказанные услуги и (или) выполненные работы продолжительностью не менее пяти лет с момента подписания соответствующего акта приемки оказанных услуг и (или) выполненных работ, а также обязательства подрядных организаций по устранению выявленных нарушений в разумный срок, за свой счет и своими силами;"; б) часть 7 дополнить предложениями следующего содержания: "Владелец специального счета ведет учет средств, поступивших на специальный счет, в соответствии с правилами части 2 статьи 183 настоящего Кодекса. Ведение такого учета может осуществляться в электронной форме."; 10) статью 178 дополнить частью 21 следующего содержания: "21. Региональный оператор не может быть признан несостоятельным (банкротом). Субъект Российской Федерации, как учредитель регионального оператора, не вправе принять решение о его ликвидации."; 11) в части 3 статьи 180 слова "установленным частью 2 статьи 176 настоящего Кодекса, а также требованиям," исключить; 12) в части 6 статьи 189 первое предложение изложить в следующей редакции: "В случае, если в срок, указанный в части 4 настоящей статьи,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доме,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ремонта, уведомив собственников помещений в этом многоквартирном доме о принятом решении, в том числе с использованием системы."; 13) дополнить статьей 1901 следующего содержания: "Статья 1901. Особенности организации капитального ремонта многоквартирных домов, в которых требовалось проведение капитального ремонта на дату приватизации первого жилого помещения 1.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бюджета, средств бюджета субъекта Российской Федерации, местного бюджета,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самоуправления, уполномоченные на дату приватизации первого жилого помещения в многоквартирном доме выступать соответственно от имени Российской Федерации, субъекта Российской Федерации, муниципального образования в качестве собственника жилого помещения государственного или муниципального жилищного фонда, являвшиеся наймодателем (далее - бывший наймодатель). В случае,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>
      <w:r>
        <w:rPr>
          <w:b/>
        </w:rPr>
        <w:t xml:space="preserve">2. </w:t>
      </w:r>
      <w:r>
        <w:t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субъектом Российской Федерации, из числа установленных частью 1 статьи 166 настоящего Кодекса.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субъекта Российской Федерации в соответствии с требованиями части 4 статьи 190 настоящего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</w:t>
      </w:r>
    </w:p>
    <w:p>
      <w:r>
        <w:rPr>
          <w:b/>
        </w:rPr>
        <w:t xml:space="preserve">3. </w:t>
      </w:r>
      <w:r>
        <w:t>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бюджета, средств бюджета субъекта Российской Федерации, местного бюджета оказания услуг и (или) выполнения работ по 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частью 2 настоящей статьи, на счет регионального оператора либо на специальный счет в порядке и на условиях, предусмотренных соответственно федеральными законами, законами субъектов Российской Федерации, муниципальными правовыми актами</w:t>
      </w:r>
    </w:p>
    <w:p>
      <w:r>
        <w:rPr>
          <w:b/>
        </w:rPr>
        <w:t xml:space="preserve">4. </w:t>
      </w:r>
      <w:r>
        <w:t>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</w:t>
      </w:r>
    </w:p>
    <w:p>
      <w:r>
        <w:rPr>
          <w:b/>
        </w:rPr>
        <w:t xml:space="preserve">5. </w:t>
      </w:r>
      <w:r>
        <w:t>Собственники помещений в многоквартирном доме должны быть проинформированы в порядке, установленном субъектом Российской Федерации, об исполнении бывшим наймодателем обязанности по проведению капитального ремонта общего имущества в многоквартирном доме, а также о положениях части 4 настоящей статьи</w:t>
      </w:r>
    </w:p>
    <w:p>
      <w:r>
        <w:rPr>
          <w:b/>
        </w:rPr>
        <w:t xml:space="preserve">6. </w:t>
      </w:r>
      <w:r>
        <w:t>Собственники помещений в многоквартирном доме участвуют в принятии работ, выполненных в рамках исполнения обязанности бывшего наймодателя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доме."</w:t>
      </w:r>
    </w:p>
    <w:p>
      <w:r>
        <w:rPr>
          <w:b/>
        </w:rPr>
        <w:t>Статья 2</w:t>
      </w:r>
    </w:p>
    <w:p>
      <w:r>
        <w:t>Статью 16 Закона Российской Федерации от 4 июля 1991 года № 1541-I "О приватизации жилищного фонда в Российской Федерации" (Ведомости Съезда народных депутатов РСФСР и Верховного Совета РСФСР, 1991, № 28, ст. 959; Ведомости Съезда народных депутатов Российской Федерации и Верховного Совета Российской Федерации, 1993, № 2, ст. 67; Собрание законодательства Российской Федерации, 2002, № 21, ст. 1918) дополнить словами "в порядке, установленном жилищным законодательством Российской Федерации".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Нормативные правовые акты субъектов Российской Федерации и муниципальные правовые акты, принятие которых предусмотрено пунктами 86 - 88 статьи 13, пунктом 93 части 1 статьи 14 и статьей 1901 Жилищного кодекса Российской Федерации (в редакции настоящего Федерального закона), должны быть приняты не позднее шести месяцев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