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4-7 Федерального закона "О применении контрольно-кассовой техники при осуществлении наличных денежных расчетов и (или) расчетов с использованием электронных средств платежа" и статьи 5 и 8 Федерального закона "Об основах государственного регулирования торговой деятельности в Российской Федерации"</w:t>
      </w:r>
    </w:p>
    <w:p>
      <w:r>
        <w:rPr>
          <w:b/>
        </w:rPr>
        <w:t>Статья 1</w:t>
      </w:r>
    </w:p>
    <w:p>
      <w:r>
        <w:t>Пункт 5 статьи 47 Федерального закона от 22 мая 2003 года № 54-ФЗ "О применении контрольно-кассовой техники при осуществлении расчетов в Российской Федерации" (Собрание законодательства Российской Федерации, 2003, № 21, ст. 1957; 2016, № 27, ст. 4223) изложить в следующей редакции: (В редакции Федерального закона от 03.07.2018 № 192-ФЗ) "5. Правительство Российской Федерации вправе устанавливать дополнительный обязательный реквизит кассового чека или бланка строгой отчетности - "код товара", определяемый Правительством Российской Федерации и позволяющий идентифицировать товар или код товарной номенклатуры.".</w:t>
      </w:r>
    </w:p>
    <w:p>
      <w:r>
        <w:rPr>
          <w:b/>
        </w:rPr>
        <w:t>Статья 2</w:t>
      </w:r>
    </w:p>
    <w:p>
      <w:r>
        <w:t>Внести в Федеральный закон от 28 декабря 2009 года № 381-ФЗ "Об основах государственного регулирования торговой деятельности в Российской Федерации" (Собрание законодательства Российской Федерации, 2010, № 1, ст. 2) следующие изменения: 1) часть 1 статьи 5 дополнить пунктом 31 следующего содержания: "31) утверждение перечня отдельных товаров, подлежащих обязательной маркировке средствами идентификации, перечня групп хозяйствующих субъектов, осуществляющих маркировку отдельных товаров средствами идентификации, по видам деятельности, правил маркировки отдельных товаров средствами идентификации, а также порядка информационного обеспечения маркировки таких товаров;"; 2) статью 8 дополнить частями 7 - 10 следующего содержания: "7. В целях охраны жизни и здоровья человека, защиты общественной морали и правопорядка, охраны окружающей среды, животных и растений, культурных ценностей, выполнения международных обязательств Российской Федерации и (или)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идентификации.</w:t>
      </w:r>
    </w:p>
    <w:p>
      <w:r>
        <w:rPr>
          <w:b/>
        </w:rPr>
        <w:t xml:space="preserve">8. </w:t>
      </w:r>
      <w:r>
        <w:t>В случаях, предусмотренных международным договором Российской Федерации,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целей, указанных в части 7 настоящей статьи</w:t>
      </w:r>
    </w:p>
    <w:p>
      <w:r>
        <w:rPr>
          <w:b/>
        </w:rPr>
        <w:t xml:space="preserve">9. </w:t>
      </w:r>
      <w:r>
        <w:t>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Федерации, продажа, обмен или иное введение в оборот товара, в результате которых нарушаются требования об обязательной маркировке средствами идентификации, на территории Российской Федерации не допускается</w:t>
      </w:r>
    </w:p>
    <w:p>
      <w:r>
        <w:rPr>
          <w:b/>
        </w:rPr>
        <w:t xml:space="preserve">10. </w:t>
      </w:r>
      <w:r>
        <w:t>Хозяйствующие субъекты, не исполнившие обязанность по осуществлению маркировки отдельных товаров средствами идентификации, несут ответственность в соответствии с законодательством Российской Федерации."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