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1.8. Нарушение правил эксплуатации судов, а также управление судном лицом, не имеющим права управл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