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2003, № 27, ст. 2706; 2006, № 31, ст. 3452; 2007, № 24, ст. 2830; № 31, ст. 4011; № 50, ст. 6235; 2010, № 17, ст. 1985; № 27, ст. 3427, 3428; № 30, ст. 4003; 2011, № 29, ст. 4286; № 50, ст. 7350; 2012, № 24, ст. 3070; № 31, ст. 4332; № 49, ст. 6752; 2013, № 30, ст. 4028; № 48, ст. 6165; № 52, ст. 6997; 2014, № 30, ст. 4246; 2015, № 1, ст. 47; № 27, ст. 3981; 2016, № 1, ст. 60; № 27, ст. 4256; № 28, ст. 4559; 2017, № 14, ст. 2010; № 17, ст. 2455) следующие изменения</w:t>
      </w:r>
    </w:p>
    <w:p>
      <w:r>
        <w:t>в части второй статьи 29: а) пункт 101 после слов "пунктах 3 и 6 - 8" дополнить словами ", подпункте "г" пункта 9"; б) дополнить пунктом 102 следующего содержания: "102) о передаче безвозмездно вещественных доказательств, указанных в подпункте "в" пункта 9 части второй статьи 82 настоящего Кодекса;"</w:t>
      </w:r>
    </w:p>
    <w:p>
      <w:r>
        <w:t>в статье 82: а) часть вторую дополнить пунктом 9 следующего содержания: "9) животных, физическое состояние которых не позволяет возвратить их в среду обитания: а) фотографируются или снимаются на видео- или кинопленку, по решению дознавателя, следователя передаются на хранение в соответствии с законодательством Российской Федерации в порядке, установленном Правительством Российской Федерации. К материалам уголовного дела приобщается документ о месте нахождения такого вещественного доказательства; б) возвращаются их законному владельцу, если это возможно без ущерба для доказывания; в) в случае невозможности обеспечения их хранения способами, предусмотренными подпунктами "а" и "б" настоящего пункта, с согласия законного владельца или по решению суда передаются безвозмездно для содержания и разведения в порядке, установленном Правительством Российской Федерации, о чем составляется протокол в соответствии с требованиями статьи 166 настоящего Кодекса. К материалам уголовного дела приобщаются материалы фото- и видеофиксации изъятого животного, а также иные сведения и документы, содержащие видовые и индивидуальные признаки животного, позволяющие его идентифицировать (инвентарный номер, кличка, метки и другие, в случае необходимости также результаты исследований); г) при невозможности передачи безвозмездно для содержания и разведения оцениваются и с согласия владельца либо по решению суда передаются для реализации в соответствии с законодательством Российской Федерации в порядке, установленном Правительством Российской Федерации. Средства, вырученные от реализации вещественных доказательств, зачисляются в соответствии с настоящей частью на депозитный счет органа, принявшего решение об изъятии указанных вещественных доказательств, на срок, предусмотренный частью первой настоящей статьи."; б) часть четвертую после слов "пункта 5" дополнить словами ", подпунктами "а" и "б" пункта 9"; в) дополнить частью четвертой2 следующего содержания: "42. В случаях, предусмотренных подпунктами "в" и "г" пункта 9 части второй настоящей статьи,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ходатайство, если владелец не дал согласие на передачу безвозмездно либо реализацию вещественных доказательств или владелец отсутствует либо не установлен."</w:t>
      </w:r>
    </w:p>
    <w:p>
      <w:r>
        <w:t>часть третью1 статьи 165 после слов "настоящего Кодекса," дополнить словами "а также передачи безвозмездно либо реализации вещественных доказательств в соответствии с подпунктами "в" и "г" пункта 9 части второй статьи 82 настоящего Кодекса,"</w:t>
      </w:r>
    </w:p>
    <w:p>
      <w:r>
        <w:rPr>
          <w:b/>
        </w:rPr>
        <w:t>Статья 2</w:t>
      </w:r>
    </w:p>
    <w:p>
      <w:r>
        <w:t>Установить, что в отношении животных, физическое состояние которых не позволяет возвратить их в среду обитания, которые являются вещественными доказательствами и которые на день вступления в силу настоящего Федерального закона находятся на реализации в соответствии с подпунктом "в" пункта 1 части второй статьи 82 Уголовно-процессуального кодекса Российской Федерации, уполномоченный Правительством Российской Федерации на реализацию вещественных доказательств федеральный орган исполнительной власти вправе принять решение о передаче безвозмездно их для содержания и разведения в порядке, установленном подпунктом "в" пункта 9 части второй статьи 82 Уголовно-процессуального кодекса Российской Федерации (в редакции настоящего Федерального закона).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