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1, ст. 10; 2007, № 1, ст. 13, 14, 21; № 43, ст. 5084; 2008, № 30, ст. 3616; 2009, № 23, ст. 2776; № 39, ст. 4542; № 48, ст. 5711; 2010, № 31, ст. 4206; 2011, № 23, ст. 3263; № 30, ст. 4590; № 50, ст. 7343, 7359; 2012, № 26, ст. 3446; № 27, ст. 3587; № 53, ст. 7596; 2013, № 14, ст. 1646; № 52, ст. 6982; 2014, № 23, ст. 2937; № 26, ст. 3406; № 30, ст. 4218, 4256, 4264; № 49, ст. 6928; 2015, № 1, ст. 11; № 27, ст. 3967; № 45, ст. 6208; 2016, № 1, ст. 24; № 5, ст. 559; № 23, ст. 3299; № 27, ст. 4200, 4288; 2017, № 1, ст. 10; № 31, ст. 4806, 4807, 4828; № 52, ст. 7939; 2018, № 1, ст. 69, 87) следующие изменения: 1) в статье 12: а) дополнить пунктом 11 следующего содержания: "11) установление правил и норм технической эксплуатации общего имущества в многоквартирном доме;"; б) пункт 16 дополнить словами ",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2) в статье 20: а) часть 1 после слов "обоснованности размера установленного норматива потребления коммунальных ресурсов (коммунальных услуг)," дополнить словами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б) часть 23 после слов "лицензионного контроля, муниципального жилищного контроля," дополнить словами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3) часть 2 статьи 44 дополнить пунктом 44 следующего содержания: "44)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4) часть 1 статьи 46 дополнить предложением следующего содержания: "Копии решений и протокол общего собрания собственников помещений в многоквартирном доме по вопросу, указанному в пункте 44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5) часть 1 статьи 135 после слов "данными жилыми домами," дополнить словами "за исключением случаев, предусмотренных статьей 1572 настоящего Кодекса,"; 6) в статье 155: а) в части 4 слова ", за исключением случая, предусмотренного частью 71 настоящей статьи" исключить; б) в части 61 слова ", за исключением случая, предусмотренного частью 71 настоящей статьи" исключить; в) часть 63 признать утратившей силу; г) в части 7 слова "частью 71 настоящей статьи и" исключить; д) часть 71 признать утратившей силу; е) дополнить частью 75 следующего содержания: "75. В случаях, предусмотренных статьей 1572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 7) дополнить статьей 1572 следующего содержания: "Статья 1572. Предоставление коммунальных услуг ресурсоснабжающей организацией, региональным оператором по обращению с твердыми коммунальными отходами 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 1) при принятии общим собранием собственников помещений в многоквартирном доме решения, предусмотренного пунктом 44 части 2 статьи 44 настоящего Кодекса; 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 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
        <w:rPr>
          <w:b/>
        </w:rPr>
        <w:t xml:space="preserve">2. </w:t>
      </w:r>
      <w:r>
        <w:t>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
        <w:rPr>
          <w:b/>
        </w:rPr>
        <w:t xml:space="preserve">3. </w:t>
      </w:r>
      <w:r>
        <w:t>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
        <w:rPr>
          <w:b/>
        </w:rPr>
        <w:t xml:space="preserve">4. </w:t>
      </w:r>
      <w:r>
        <w:t>Одновременно с направлением предусмотренного частью 3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
        <w:rPr>
          <w:b/>
        </w:rPr>
        <w:t xml:space="preserve">5. </w:t>
      </w:r>
      <w:r>
        <w:t>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r>
        <w:rPr>
          <w:b/>
        </w:rPr>
        <w:t xml:space="preserve">6. </w:t>
      </w:r>
      <w:r>
        <w:t>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
        <w:rPr>
          <w:b/>
        </w:rPr>
        <w:t xml:space="preserve">7. </w:t>
      </w:r>
      <w:r>
        <w:t>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
        <w:rPr>
          <w:b/>
        </w:rPr>
        <w:t xml:space="preserve">8. </w:t>
      </w:r>
      <w:r>
        <w:t>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r>
        <w:rPr>
          <w:b/>
        </w:rPr>
        <w:t xml:space="preserve">9. </w:t>
      </w:r>
      <w:r>
        <w:t>Положения настоящей статьи также распространяются на отношения с участием лиц, указанных в пунктах 1, 11, 3, 4, 6, 7 части 2 статьи 153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частью 6, пунктом 3 части 7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
        <w:rPr>
          <w:b/>
        </w:rPr>
        <w:t xml:space="preserve">10. </w:t>
      </w:r>
      <w:r>
        <w:t>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
        <w:rPr>
          <w:b/>
        </w:rPr>
        <w:t xml:space="preserve">7. </w:t>
      </w:r>
      <w:r>
        <w:t>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44 части 2 статьи 44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w:t>
      </w:r>
    </w:p>
    <w:p>
      <w:r>
        <w:rPr>
          <w:b/>
        </w:rPr>
        <w:t xml:space="preserve">7. </w:t>
      </w:r>
      <w:r>
        <w:t>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
        <w:rPr>
          <w:b/>
        </w:rPr>
        <w:t xml:space="preserve">7. </w:t>
      </w:r>
      <w:r>
        <w:t>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
        <w:rPr>
          <w:b/>
        </w:rPr>
        <w:t xml:space="preserve">10. </w:t>
      </w:r>
      <w:r>
        <w:t>часть 4 статьи 158 изложить в следующей редакции: "4.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
        <w:rPr>
          <w:b/>
        </w:rPr>
        <w:t xml:space="preserve">10. </w:t>
      </w:r>
      <w:r>
        <w:t>в статье 161:</w:t>
      </w:r>
    </w:p>
    <w:p>
      <w:r>
        <w:rPr>
          <w:b/>
        </w:rPr>
        <w:t xml:space="preserve">10. </w:t>
      </w:r>
      <w:r>
        <w:t>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
        <w:rPr>
          <w:b/>
        </w:rPr>
        <w:t xml:space="preserve">10. </w:t>
      </w:r>
      <w:r>
        <w:t>осуществлять контроль качества коммунальных ресурсов и непрерывности их подачи до границ общего имущества в многоквартирном доме</w:t>
      </w:r>
    </w:p>
    <w:p>
      <w:r>
        <w:rPr>
          <w:b/>
        </w:rPr>
        <w:t xml:space="preserve">10. </w:t>
      </w:r>
      <w:r>
        <w:t>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
        <w:rPr>
          <w:b/>
        </w:rPr>
        <w:t xml:space="preserve">10. </w:t>
      </w:r>
      <w:r>
        <w:t>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
        <w:rPr>
          <w:b/>
        </w:rPr>
        <w:t xml:space="preserve">10. </w:t>
      </w:r>
      <w:r>
        <w:t>в статье 162:</w:t>
      </w:r>
    </w:p>
    <w:p>
      <w:r>
        <w:rPr>
          <w:b/>
        </w:rPr>
        <w:t xml:space="preserve">10. </w:t>
      </w:r>
      <w:r>
        <w:t>в части 52 статьи 198 слова "за грубое нарушение лицензионных требований вновь совершено грубое нарушение лицензионных требований" заменить словами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w:t>
      </w:r>
    </w:p>
    <w:p>
      <w:r>
        <w:rPr>
          <w:b/>
        </w:rPr>
        <w:t xml:space="preserve">10. </w:t>
      </w:r>
      <w:r>
        <w:t>часть 1 после слов "в таком доме" дополнить словами ",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w:t>
      </w:r>
    </w:p>
    <w:p>
      <w:r>
        <w:rPr>
          <w:b/>
        </w:rPr>
        <w:t xml:space="preserve">10. </w:t>
      </w:r>
      <w:r>
        <w:t>в части 22 первое предложение дополнить словами ", или в случаях, предусмотренных статьей 1572 настоящего Кодекса, за обеспечение готовности инженерных систем"</w:t>
      </w:r>
    </w:p>
    <w:p>
      <w:r>
        <w:rPr>
          <w:b/>
        </w:rPr>
        <w:t xml:space="preserve">10. </w:t>
      </w:r>
      <w:r>
        <w:t>часть 23 дополнить словами ", или в случаях, предусмотренных статьей 1572 настоящего Кодекса, за обеспечение готовности инженерных систем"</w:t>
      </w:r>
    </w:p>
    <w:p>
      <w:r>
        <w:rPr>
          <w:b/>
        </w:rPr>
        <w:t xml:space="preserve">10. </w:t>
      </w:r>
      <w:r>
        <w:t>часть 11 изложить в следующей редакции: "11. В случае, предусмотренном статьей 1572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
        <w:rPr>
          <w:b/>
        </w:rPr>
        <w:t xml:space="preserve">10. </w:t>
      </w:r>
      <w:r>
        <w:t>в части 12 первое предложение дополнить словами ", за исключением случаев, предусмотренных частью 1 статьи 1572 настоящего Кодекса", дополнить новым вторым предложением следующего содержания: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после слова "указанных" дополнить словами "в части 1 статьи 1572 и"</w:t>
      </w:r>
    </w:p>
    <w:p>
      <w:r>
        <w:rPr>
          <w:b/>
        </w:rPr>
        <w:t xml:space="preserve">10. </w:t>
      </w:r>
      <w:r>
        <w:t>часть 2 после слов "в этом доме лицам" дополнить словами "или в случаях, предусмотренных статьей 1572 настоящего Кодекса, обеспечить готовность инженерных систем"</w:t>
      </w:r>
    </w:p>
    <w:p>
      <w:r>
        <w:rPr>
          <w:b/>
        </w:rPr>
        <w:t xml:space="preserve">10. </w:t>
      </w:r>
      <w:r>
        <w:t>в части 3: пункт 2 дополнить словами ", за исключением коммунальных услуг, предоставляемых в соответствии со статьей 1572 настоящего Кодекса"; пункт 3 дополнить словами ", за исключением платы за коммунальные услуги, предоставляемые в соответствии со статьей 1572 настоящего Кодекса"</w:t>
      </w:r>
    </w:p>
    <w:p>
      <w:r>
        <w:rPr>
          <w:b/>
        </w:rPr>
        <w:t>Статья 2</w:t>
      </w:r>
    </w:p>
    <w:p>
      <w:r>
        <w:t>Признать утратившими силу</w:t>
      </w:r>
    </w:p>
    <w:p>
      <w:r>
        <w:t>подпункты "з" и "к" пункта 23 статьи 1 Федерального закона от 4 июня 2011 года №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 23, ст. 3263)</w:t>
      </w:r>
    </w:p>
    <w:p>
      <w:r>
        <w:t>подпункты "б" и "в" пункта 3 статьи 12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w:t>
      </w:r>
    </w:p>
    <w:p>
      <w:r>
        <w:t>подпункты "в" и "г" пункта 14 статьи 1 Федерального закона от 29 июня 2015 года № 176-ФЗ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2015, № 27, ст. 3967)</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До утверждения Правительством Российской Федерации типовых договоров, предусмотренных частью 6 статьи 1572 Жилищного кодекса Российской Федерации, условия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договора на оказание услуг по обращению с твердыми коммунальными отходами, заключенных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определяются в соответствии с утвержденными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
        <w:rPr>
          <w:b/>
        </w:rPr>
        <w:t xml:space="preserve">3. </w:t>
      </w:r>
      <w:r>
        <w:t>При наличии договоров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договоров на оказание услуг по обращению с твердыми коммунальными отходами, заключенных до дня вступления в силу настоящего Федерального закона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управляющая организация, товарищество собственников жилья, жилищный кооператив или жилищно-строительный кооператив, иной специализированный потребительский кооператив обеспечивают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На отношения, возникшие из указанных договоров, распространяется действие положений статьи 155 (в части положений о внесении платы за коммунальные услуги ресурсоснабжающим организациям, региональному оператору по обращению с твердыми коммунальными отходами) и частей 6 и 8 статьи 1572 Жилищного кодекса Российской Федерации (в редакции настоящего Федерального закона)</w:t>
      </w:r>
    </w:p>
    <w:p>
      <w:r>
        <w:rPr>
          <w:b/>
        </w:rPr>
        <w:t xml:space="preserve">4. </w:t>
      </w:r>
      <w:r>
        <w:t>Действие положений статей 161 и 162 Жилищного кодекса Российской Федерации (в редакции настоящего Федерального закона) распространяется на отношения, возникшие из договоров управления многоквартирным домом, заключенных до дня вступления в силу настоящего Федерального закона</w:t>
      </w:r>
    </w:p>
    <w:p>
      <w:r>
        <w:rPr>
          <w:b/>
        </w:rPr>
        <w:t xml:space="preserve">5. </w:t>
      </w:r>
      <w:r>
        <w:t>В случае представления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управляющей организацией, товариществом собственников жилья, жилищным или жилищно-строительным кооперативом, иным специализированным потребительским кооперативом для внесения платы за коммунальные услуги за период после прекращения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договора на оказание услуг по обращению с твердыми коммунальными отходами в случаях, предусмотренных пунктами 1 и 2 части 1 статьи 1572 Жилищного кодекса Российской Федерации, такие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обязаны уплатить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которым были представлены указанные платежные документы, штраф в двукратном размере суммы, подлежащей уплате, за исключением случаев, если такое нарушение было устранено до внесения платы за коммунальные услуги на основании указанных платежных документов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При этом в случае внесения платы за коммунальные услуги на основании указанных платежных документов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признаются надлежаще исполнившими обязанность по внесению платы за коммунальные услуги, к ним не применяются меры ответственности, предусмотренные частью 14 статьи 155 Жилищного кодекса Российской Федерации. Задолженность по оплате коммунальных услуг взыскивается ресурсоснабжающей организацией, региональным оператором по обращению с твердыми коммунальными отходами с управляющей организации, товарищества собственников жилья, жилищного или жилищно-строительного кооператива, иного специализированного потребительского кооператива</w:t>
      </w:r>
    </w:p>
    <w:p>
      <w:r>
        <w:rPr>
          <w:b/>
        </w:rPr>
        <w:t xml:space="preserve">6. </w:t>
      </w:r>
      <w:r>
        <w:t>В случае, если до дня вступления в силу настоящего Федерального закона было принято и реализовано решение общего собрания членов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собственников помещений в многоквартирном доме о внесении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платы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такой порядок расчетов сохраняется до принятия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товариществом собственников жилья, жилищным или жилищно-строительным кооперативом,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