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.8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примечание к статье 12.8 Кодекса Российской Федерации об административных правонарушениях (Собрание законодательства Российской Федерации, 2002, № 1, ст. 1; 2004, № 31, ст. 3229; 2007, № 31, ст. 4007; 2013, № 30, ст. 4029; 2015, № 1, ст. 81) изменение, заменив слова "воздуха, или в случае" словами "воздуха, или наличием абсолютного этилового спирта в концентрации 0,3 и более грамма на один литр крови, либо в случае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