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327 части первой Гражданского кодекса Российской Федерации и статьи 1 и 3 Федерального закона "О внесении изменений в части первую, вторую и третью Гражданского кодекса Российской Федерации"</w:t>
      </w:r>
    </w:p>
    <w:p>
      <w:r>
        <w:rPr>
          <w:b/>
        </w:rPr>
        <w:t>Статья 1</w:t>
      </w:r>
    </w:p>
    <w:p>
      <w:r>
        <w:t>Внести в статью 327 части первой Гражданского кодекса Российской Федерации (Собрание законодательства Российской Федерации, 1994, № 32, ст. 3301; 2015, № 10, ст. 1412) следующие изменения</w:t>
      </w:r>
    </w:p>
    <w:p>
      <w:r>
        <w:t>пункт 11 признать утратившим силу</w:t>
      </w:r>
    </w:p>
    <w:p>
      <w:r>
        <w:t>дополнить пунктом 4 следующего содержания: "4. В случае передачи нотариусу на депонирование движимых вещей (включая наличные деньги, документарные ценные бумаги и документы),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(эскроу), поскольку иное не предусмотрено законодательством о нотариате и нотариальной деятельности."</w:t>
      </w:r>
    </w:p>
    <w:p>
      <w:r>
        <w:rPr>
          <w:b/>
        </w:rPr>
        <w:t>Статья 2</w:t>
      </w:r>
    </w:p>
    <w:p>
      <w:r>
        <w:t>Внести в Федеральный закон от 29 июля 2017 года № 259-ФЗ "О внесении изменений в части первую, вторую и третью Гражданского кодекса Российской Федерации" (Собрание законодательства Российской Федерации, 2017, № 31, ст. 4808) следующие изменения</w:t>
      </w:r>
    </w:p>
    <w:p>
      <w:r>
        <w:t>абзац седьмой пункта 3 статьи 1 дополнить предложением следующего содержания: "Наследственный фонд не подлежит регистрации по истечении одного года со дня открытия наследства."</w:t>
      </w:r>
    </w:p>
    <w:p>
      <w:r>
        <w:t>абзацы второй и третий пункта 3 статьи 3 изложить в следующей редакции: "5. Неотъемлемой частью завещания, условия которого предусматривают создание наследственного фонда, являются решение завещателя об учреждении наследственного фонда, устав фонда, а также условия управления фондом. Такое завещание составляется в трех экземплярах, два из которых должны храниться у нотариуса, удостоверившего такое завещание. Нотариальному удостоверению подлежат все экземпляры завещания. В порядке, предусмотренном законодательством о нотариате и нотариальной деятельности, нотариус, ведущий наследственное дело, после смерти завещателя обязан получить электронный образ решения об учреждении наследственного фонда и электронный образ устава наследственного фонда и передать их в уполномоченный государственный орган, а также запросить у нотариуса, хранящего экземпляры завещания, один экземпляр завещания и по его получении передать лицу, выполняющему функции единоличного исполнительного органа наследственного фонда, один экземпляр решения об учреждении наследственного фонда, устава наследственного фонда и условий управления наследственным фондом. По заявлению выгодоприобретателя нотариус обязан передать ему копию решения об учреждении наследственного фонда вместе с копиями устава наследственного фонда и условий управления наследственным фондом.";"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июня 2018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