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Лесной кодекс Российской Федерации и признании утратившей силу части 2 статьи 14 Федерального закона "О введении в действие Лесного кодекса Российской Федерации"</w:t>
      </w:r>
    </w:p>
    <w:p>
      <w:r>
        <w:rPr>
          <w:b/>
        </w:rPr>
        <w:t>Статья 1</w:t>
      </w:r>
    </w:p>
    <w:p>
      <w:r>
        <w:t>Внести в Лесной кодекс Российской Федерации (Собрание законодательства Российской Федерации, 2006, № 50, ст. 5278; 2008, № 30, ст. 3599, 3616; 2009, № 11, ст. 1261; № 52, ст. 6441; 2011, № 1, ст. 54; № 30, ст. 4590; 2012, № 26, ст. 3446; 2013, № 52, ст. 6971, 6980; 2014, № 11, ст. 1092; № 26, ст. 3377; № 30, ст. 4251; 2015, № 27, ст. 3997; № 29, ст. 4359; 2016, № 1, ст. 75; № 26, ст. 3875, 3887; 2018, № 1, ст. 55) следующие изменения: 1) в пункте 37 статьи 81 слова "или в границах лесничеств и лесопарков, указанных в части 2 статьи 83 настоящего Кодекса" исключить; 2) статью 83 изложить в следующей редакции: "Статья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1) предоставление лесных участков, расположенных в границах земель лесного фонда, в постоянное (бессрочное) пользование, аренду, безвозмездное пользование; 2) заключение договоров купли-продажи лесных насаждений, расположенных на землях лесного фонда; 3) подготовка,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 4) установление сервитутов в отношении лесных участков, расположенных в границах земель лесного фонда; 5) выдача разрешений на выполнение работ по геологическому изучению недр на землях лесного фонда; 6) осуществление на землях лесного фонда охраны лесов (в том числе осуществления мер пожарной безопасности и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защиты лесов (за исключением лесозащитного районирования и государственного лесопатологического мониторинга), воспроизводства лесов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7) проведение на землях лесного фонда лесоустройства, за исключением случаев, предусмотренных пунктами 1 и 2 части 1 статьи 68 настоящего Кодекса; 8) проектирование лесных участков на землях лесного фонда; 9)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 10) ведение государственного лесного реестра в отношении лесов, расположенных в границах территории субъекта Российской Федерации; 11) осуществление на землях лесного фонда федерального государственного лесного надзора (лесной охраны), федерального государственного пожарного надзора в лесах, за исключением случаев, предусмотренных пунктами 36 и 37 статьи 81 настоящего Кодекса; 12) установление перечня должностных лиц, осуществляющих федеральный государственный лесной надзор (лесную охрану), и перечня должностных лиц, осуществляющих федеральный государственный пожарный надзор в лесах; 13) учет древесины, заготовленной гражданами для собственных нужд в лесах, расположенных на землях лесного фонда.</w:t>
      </w:r>
    </w:p>
    <w:p>
      <w:r>
        <w:rPr>
          <w:b/>
        </w:rPr>
        <w:t xml:space="preserve">2. </w:t>
      </w:r>
      <w:r>
        <w:t>Критерии оценки эффективности деятельности органов государственной власти субъектов Российской Федерации по осуществлению переданных в соответствии с частью 1 настоящей статьи полномочий устанавливаются Правительством Российской Федерации</w:t>
      </w:r>
    </w:p>
    <w:p>
      <w:r>
        <w:rPr>
          <w:b/>
        </w:rPr>
        <w:t xml:space="preserve">3. </w:t>
      </w:r>
      <w:r>
        <w:t>Средства на осуществление переданных в соответствии с частью 1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частью 1 настоящей статьи, определяется в отношении каждого субъекта Российской Федерации с учетом затрат на организацию осуществления указанных полномочий в порядке, устанавливаемом Правительством Российской Федерации</w:t>
      </w:r>
    </w:p>
    <w:p>
      <w:r>
        <w:rPr>
          <w:b/>
        </w:rPr>
        <w:t xml:space="preserve">4. </w:t>
      </w:r>
      <w:r>
        <w:t>Субвенции из федерального бюджета, предоставляемые бюджетам субъектов Российской Федерации для осуществления переданных в соответствии с частью 1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методике, утвержденной Правительством Российской Федерации</w:t>
      </w:r>
    </w:p>
    <w:p>
      <w:r>
        <w:rPr>
          <w:b/>
        </w:rPr>
        <w:t xml:space="preserve">5. </w:t>
      </w:r>
      <w:r>
        <w:t>Порядок расходования и учета средств на осуществление переданных в соответствии с частью 1 настоящей статьи полномочий устанавливается Правительством Российской Федерации</w:t>
      </w:r>
    </w:p>
    <w:p>
      <w:r>
        <w:rPr>
          <w:b/>
        </w:rPr>
        <w:t xml:space="preserve">6. </w:t>
      </w:r>
      <w:r>
        <w:t>Средства на осуществление переданных в соответствии с частью 1 настоящей статьи полномочий не могут быть использованы на другие цели</w:t>
      </w:r>
    </w:p>
    <w:p>
      <w:r>
        <w:rPr>
          <w:b/>
        </w:rPr>
        <w:t xml:space="preserve">7. </w:t>
      </w:r>
      <w:r>
        <w:t>Ответственным за организацию и осуществление контроля, мониторинга эффективности и качества осуществления переданных в соответствии с частью 1 настоящей статьи полномочий является федеральный орган исполнительной власти, осуществляющий функции по контролю и надзору в области лесных отношений (далее в настоящей статье - уполномоченный федеральный орган исполнительной власти по контролю за осуществлением переданных полномочий)</w:t>
      </w:r>
    </w:p>
    <w:p>
      <w:r>
        <w:rPr>
          <w:b/>
        </w:rPr>
        <w:t xml:space="preserve">8. </w:t>
      </w:r>
      <w:r>
        <w:t>В случае использования указанных в части 3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r>
        <w:rPr>
          <w:b/>
        </w:rPr>
        <w:t xml:space="preserve">9. </w:t>
      </w:r>
      <w:r>
        <w:t>Уполномоченный федеральный орган исполнительной власти по контролю за осуществлением переданных полномочий</w:t>
      </w:r>
    </w:p>
    <w:p>
      <w:r>
        <w:rPr>
          <w:b/>
        </w:rPr>
        <w:t xml:space="preserve">10. </w:t>
      </w:r>
      <w:r>
        <w:t>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органами исполнительной власти субъектов Российской Федерации</w:t>
      </w:r>
    </w:p>
    <w:p>
      <w:r>
        <w:rPr>
          <w:b/>
        </w:rPr>
        <w:t xml:space="preserve">11. </w:t>
      </w:r>
      <w:r>
        <w:t>Руководитель уполномоченного федерального органа исполнительной власти по контролю за осуществлением переданных полномочий вправе</w:t>
      </w:r>
    </w:p>
    <w:p>
      <w:r>
        <w:rPr>
          <w:b/>
        </w:rPr>
        <w:t xml:space="preserve">12.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
        <w:rPr>
          <w:b/>
        </w:rPr>
        <w:t xml:space="preserve">13. </w:t>
      </w:r>
      <w:r>
        <w:t>Переданные в соответствии с частью 1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r>
        <w:rPr>
          <w:b/>
        </w:rPr>
        <w:t xml:space="preserve">14. </w:t>
      </w:r>
      <w:r>
        <w:t>В течение одного месяца со дня поступления предусмотренной настоящей статьей отчетности об осуществлении переданных в соответствии с частью 1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частью 1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частью 1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r>
        <w:rPr>
          <w:b/>
        </w:rPr>
        <w:t xml:space="preserve">15. </w:t>
      </w:r>
      <w:r>
        <w:t>Переданные в соответствии с частью 1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r>
        <w:rPr>
          <w:b/>
        </w:rPr>
        <w:t xml:space="preserve">16. </w:t>
      </w:r>
      <w:r>
        <w:t>В случае изъятия полномочий, указанных в части 1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r>
        <w:rPr>
          <w:b/>
        </w:rPr>
        <w:t xml:space="preserve">17. </w:t>
      </w:r>
      <w:r>
        <w:t>При принятии решения об изъятии полномочий, указанных в части 1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r>
        <w:rPr>
          <w:b/>
        </w:rPr>
        <w:t xml:space="preserve">18. </w:t>
      </w:r>
      <w:r>
        <w:t>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частью 1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r>
        <w:rPr>
          <w:b/>
        </w:rPr>
        <w:t xml:space="preserve">19. </w:t>
      </w:r>
      <w:r>
        <w:t>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на основании постановлений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 xml:space="preserve">9. </w:t>
      </w:r>
      <w:r>
        <w:t>дает согласие на назначение на должность руководителя органа исполнительной власти соответствующего субъекта Российской Федерации, осуществляющего переданные в соответствии с частью 1 настоящей статьи полномочия</w:t>
      </w:r>
    </w:p>
    <w:p>
      <w:r>
        <w:rPr>
          <w:b/>
        </w:rPr>
        <w:t xml:space="preserve">9. </w:t>
      </w:r>
      <w:r>
        <w:t>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частью 1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органов исполнительной власти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порядке, которые установлены Правительством Российской Федерации</w:t>
      </w:r>
    </w:p>
    <w:p>
      <w:r>
        <w:rPr>
          <w:b/>
        </w:rPr>
        <w:t xml:space="preserve">9. </w:t>
      </w:r>
      <w:r>
        <w:t>организует и осуществляет контроль за исполнением органами государственной власти субъектов Российской Федерации переданных в соответствии с частью 1 настоящей статьи полномочий с правом направления предписаний об устранении выявленных нарушений</w:t>
      </w:r>
    </w:p>
    <w:p>
      <w:r>
        <w:rPr>
          <w:b/>
        </w:rPr>
        <w:t xml:space="preserve">9. </w:t>
      </w:r>
      <w:r>
        <w:t>осуществляет контроль за достоверностью сведений о пожарной опасности в лесах и лесных пожарах, представляемых уполномоченными органами исполнительной власти субъектов Российской Федерации, осуществляющими переданные им в соответствии с частью 1 настоящей статьи полномочия, в порядке, установленном Правительством Российской Федерации</w:t>
      </w:r>
    </w:p>
    <w:p>
      <w:r>
        <w:rPr>
          <w:b/>
        </w:rPr>
        <w:t xml:space="preserve">9. </w:t>
      </w:r>
      <w:r>
        <w:t>осуществляет в порядке,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частью 1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p>
      <w:r>
        <w:rPr>
          <w:b/>
        </w:rPr>
        <w:t xml:space="preserve">9. </w:t>
      </w:r>
      <w:r>
        <w:t>осуществляет оценку эффективности осуществления органами государственной власти субъектов Российской Федерации переданных им в соответствии с частью 1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Методика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r>
        <w:rPr>
          <w:b/>
        </w:rPr>
        <w:t xml:space="preserve">11. </w:t>
      </w:r>
      <w:r>
        <w:t>выносить высшему исполнительному органу государственной власти субъекта Российской Федерации предписания об устранении нарушений, выявленных при осуществлении переданных в соответствии с частью 1 настоящей статьи полномочий, подлежащие обязательному рассмотрению в тридцатидневный срок</w:t>
      </w:r>
    </w:p>
    <w:p>
      <w:r>
        <w:rPr>
          <w:b/>
        </w:rPr>
        <w:t xml:space="preserve">11. </w:t>
      </w:r>
      <w:r>
        <w:t>вносить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занимаемой должности его заместителей и руководителей соответствующих органов исполнительной власти субъекта Российской Федерации, ответственных за осуществление переданных в соответствии с частью 1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десятидневный срок</w:t>
      </w:r>
    </w:p>
    <w:p>
      <w:r>
        <w:rPr>
          <w:b/>
        </w:rPr>
        <w:t xml:space="preserve">11. </w:t>
      </w:r>
      <w:r>
        <w:t>давать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обязательные для исполнения указания по вопросам осуществления переданных в соответствии с частью 1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w:t>
      </w:r>
    </w:p>
    <w:p>
      <w:r>
        <w:rPr>
          <w:b/>
        </w:rPr>
        <w:t xml:space="preserve">12. </w:t>
      </w:r>
      <w:r>
        <w:t>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органа исполнительной власти субъекта Российской Федерации, осуществляющего полномочия, переданные ему в соответствии с частью 1 настоящей статьи</w:t>
      </w:r>
    </w:p>
    <w:p>
      <w:r>
        <w:rPr>
          <w:b/>
        </w:rPr>
        <w:t xml:space="preserve">12. </w:t>
      </w:r>
      <w:r>
        <w:t>утверждает структуру органа исполнительной власти субъекта Российской Федерации, осуществляющего полномочия, переданные ему в соответствии с частью 1 настоящей статьи</w:t>
      </w:r>
    </w:p>
    <w:p>
      <w:r>
        <w:rPr>
          <w:b/>
        </w:rPr>
        <w:t xml:space="preserve">12. </w:t>
      </w:r>
      <w:r>
        <w:t>организует осуществление субъектом Российской Федерации полномочий, переданных ему в соответствии с частью 1 настоящей статьи, в соответствии с федеральными законами и предусмотренными частью 10 настоящей статьи нормативными правовыми актами</w:t>
      </w:r>
    </w:p>
    <w:p>
      <w:r>
        <w:rPr>
          <w:b/>
        </w:rPr>
        <w:t xml:space="preserve">12. </w:t>
      </w:r>
      <w:r>
        <w:t>вправе до утверждения регламентов, указанных в части 10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частью 1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
        <w:rPr>
          <w:b/>
        </w:rPr>
        <w:t xml:space="preserve">12. </w:t>
      </w:r>
      <w:r>
        <w:t>обеспечивает своевременное представление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частью 1 настоящей статьи полномочий. Содержание, форма и порядок представления отчетности об осуществлении переданных в соответствии с частью 1 настоящей статьи полномочий устанавливаются уполномоченным федеральным органом исполнительной власти</w:t>
      </w:r>
    </w:p>
    <w:p>
      <w:r>
        <w:rPr>
          <w:b/>
        </w:rPr>
        <w:t xml:space="preserve">19. </w:t>
      </w:r>
      <w:r>
        <w:t>часть 4 статьи 86 признать утратившей силу</w:t>
      </w:r>
    </w:p>
    <w:p>
      <w:r>
        <w:rPr>
          <w:b/>
        </w:rPr>
        <w:t xml:space="preserve">19. </w:t>
      </w:r>
      <w:r>
        <w:t>часть 3 статьи 87 изложить в следующей редакции: "3. Лесохозяйственные регламенты лесничеств, лесопарков,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лесопарков,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r>
        <w:rPr>
          <w:b/>
        </w:rPr>
        <w:t xml:space="preserve">19. </w:t>
      </w:r>
      <w:r>
        <w:t>в части 3 статьи 89 слова "проектов освоения лесов, расположенных в границах территорий субъектов Российской Федерации, указанных в части 2 статьи 83 настоящего Кодекса, а также" исключить</w:t>
      </w:r>
    </w:p>
    <w:p>
      <w:r>
        <w:rPr>
          <w:b/>
        </w:rPr>
        <w:t xml:space="preserve">19. </w:t>
      </w:r>
      <w:r>
        <w:t>в части 21 статьи 96 слова ", или государственными учреждениями, подведомственными органам государственной власти Российской Федерации, в пределах полномочий указанных органов, определенных в соответствии с частью 2 статьи 83 настоящего Кодекса" исключить</w:t>
      </w:r>
    </w:p>
    <w:p>
      <w:r>
        <w:rPr>
          <w:b/>
        </w:rPr>
        <w:t xml:space="preserve">19. </w:t>
      </w:r>
      <w:r>
        <w:t>в части 2 статьи 97 слова ", или государственными учреждениями, подведомственными органам государственной власти Российской Федерации, в пределах полномочий указанных органов, определенных в соответствии с частью 2 статьи 83 настоящего Кодекса" исключить</w:t>
      </w:r>
    </w:p>
    <w:p>
      <w:r>
        <w:rPr>
          <w:b/>
        </w:rPr>
        <w:t>Статья 2</w:t>
      </w:r>
    </w:p>
    <w:p>
      <w:r>
        <w:t>Часть 2 статьи 14 Федерального закона от 4 декабря 2006 года № 201-ФЗ "О введении в действие Лесного кодекса Российской Федерации" (Собрание законодательства Российской Федерации, 2006, № 50, ст. 5279) признать утратившей силу.</w:t>
      </w:r>
    </w:p>
    <w:p>
      <w:r>
        <w:rPr>
          <w:b/>
        </w:rPr>
        <w:t>Статья 3</w:t>
      </w:r>
    </w:p>
    <w:p>
      <w:r>
        <w:t>Настоящий Федеральный закон вступает в силу с 1 января 2019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