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сфере реализации проекта разработки Ключевского золоторудного месторождения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