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2017 год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Утвердить отчет об исполнении бюджета Фонда социального страхования Российской Федерации (далее - Фонд) за 2017 год со следующими основными показателями</w:t>
      </w:r>
    </w:p>
    <w:p>
      <w:r>
        <w:rPr>
          <w:b/>
        </w:rPr>
        <w:t xml:space="preserve">2. </w:t>
      </w:r>
      <w:r>
        <w:t>Утвердить общие объемы доходов бюджета Фонда за 2017 год по обязательному социальному страхованию на случай временной нетрудоспособности и в связи с материнством в сумме 526 006 538,5 тыс. рублей и по обязательному социальному страхованию от несчастных случаев на производстве и профессиональных заболеваний в сумме 114 993 891,5 тыс. рублей</w:t>
      </w:r>
    </w:p>
    <w:p>
      <w:r>
        <w:rPr>
          <w:b/>
        </w:rPr>
        <w:t xml:space="preserve">3. </w:t>
      </w:r>
      <w:r>
        <w:t>Утвердить общие объемы расходов бюджета Фонда за 2017 год по обязательному социальному страхованию на случай временной нетрудоспособности и в связи с материнством в сумме 529 113 827,9 тыс. рублей, по обязательному социальному страхованию от несчастных случаев на производстве и профессиональных заболеваний в сумме 91 316 892,6 тыс. рублей</w:t>
      </w:r>
    </w:p>
    <w:p>
      <w:r>
        <w:rPr>
          <w:b/>
        </w:rPr>
        <w:t xml:space="preserve">4. </w:t>
      </w:r>
      <w:r>
        <w:t>Утвердить общий объем расходов бюджета Фонда, направленных Фондом на исполнение публичных нормативных обязательств в 2017 году, в сумме 579 855 686,4 тыс. рублей</w:t>
      </w:r>
    </w:p>
    <w:p>
      <w:r>
        <w:rPr>
          <w:b/>
        </w:rPr>
        <w:t xml:space="preserve">5. </w:t>
      </w:r>
      <w:r>
        <w:t>Утвердить общий объем профицита бюджета Фонда в сумме 21 017 059,4 тыс. рублей, из них дефицит бюджета Фонда по обязательному социальному страхованию на случай временной нетрудоспособности и в связи с материнством в сумме 3 107 289,4 тыс. рублей и профицит по обязательному социальному страхованию от несчастных случаев на производстве и профессиональных заболеваний в сумме 23 676 998,9 тыс. рублей</w:t>
      </w:r>
    </w:p>
    <w:p>
      <w:r>
        <w:rPr>
          <w:b/>
        </w:rPr>
        <w:t xml:space="preserve">1. </w:t>
      </w:r>
      <w:r>
        <w:t>общий объем доходов бюджета Фонда в сумме 691 825 277,4 тыс. рублей, включая межбюджетные трансферты из федерального бюджета в сумме 50 082 629,0 тыс. рублей, бюджета Федерального фонда обязательного медицинского страхования в сумме 16 085 629,4 тыс. рублей, поступление в Фонд неправомерно использованных в 2016 году средств федерального бюджета и бюджета Федерального фонда обязательного медицинского страхования в сумме 23 700,0 тыс. рублей</w:t>
      </w:r>
    </w:p>
    <w:p>
      <w:r>
        <w:rPr>
          <w:b/>
        </w:rPr>
        <w:t xml:space="preserve">1. </w:t>
      </w:r>
      <w:r>
        <w:t>общий объем расходов бюджета Фонда в сумме 670 808 218,0 тыс. рублей, из них за счет межбюджетных трансфертов, полученных из федерального бюджета в сумме 34 368 993,1 тыс. рублей и бюджета Федерального фонда обязательного медицинского страхования в сумме 16 008 504,4 тыс. рублей</w:t>
      </w:r>
    </w:p>
    <w:p>
      <w:r>
        <w:rPr>
          <w:b/>
        </w:rPr>
        <w:t>Статья 2</w:t>
      </w:r>
    </w:p>
    <w:p>
      <w:r>
        <w:t>Утвердить следующие показатели исполнения бюджета Фонда за 2017 год</w:t>
      </w:r>
    </w:p>
    <w:p>
      <w:r>
        <w:t>доходы бюджета Фонда по кодам классификации доходов бюджетов за 2017 год согласно приложению 1 к настоящему Федеральному закону</w:t>
      </w:r>
    </w:p>
    <w:p>
      <w:r>
        <w:t>структура расходов бюджета Фонда за 2017 год согласно приложению 2 к настоящему Федеральному закону</w:t>
      </w:r>
    </w:p>
    <w:p>
      <w:r>
        <w:t>источники внутреннего финансирования дефицита бюджета Фонда по кодам классификации источников финансирования дефицитов бюджетов за 2017 год согласно приложению 3 к настоящему Федеральному закону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