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30.13 Кодекса Российской Федерации об административных правонарушениях</w:t>
      </w:r>
    </w:p>
    <w:p>
      <w:r>
        <w:rPr>
          <w:b/>
        </w:rPr>
        <w:t>Статья 1</w:t>
      </w:r>
    </w:p>
    <w:p>
      <w:r>
        <w:t>Внести в статью 30.13 Кодекса Российской Федерации об административных правонарушениях (Собрание законодательства Российской Федерации, 2002, № 1, ст. 1; 2008, № 49, ст. 5738; 2010, № 52, ст. 6996; 2014, № 23, ст. 2928; 2016, № 48, ст. 6733; 2018, № 32, ст. 5119) следующие изменения</w:t>
      </w:r>
    </w:p>
    <w:p>
      <w:r>
        <w:t>в части 1 слова "верховные суды республик, краевые, областные суды, суды городов Москвы, Санкт-Петербурга и Севастополя, суды автономной области и автономных округов" заменить словами "кассационные суды общей юрисдикции, в том числе кассационный военный суд"</w:t>
      </w:r>
    </w:p>
    <w:p>
      <w:r>
        <w:t>часть 2 изложить в следующей редакции: "2.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
        <w:t>часть 3 изложить в следующей редакции: "3.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r>
        <w:t>часть 5 признать утратившей силу</w:t>
      </w:r>
    </w:p>
    <w:p>
      <w:r>
        <w:rPr>
          <w:b/>
        </w:rPr>
        <w:t>Статья 2</w:t>
      </w:r>
    </w:p>
    <w:p>
      <w:r>
        <w:rPr>
          <w:b/>
        </w:rPr>
        <w:t xml:space="preserve">1. </w:t>
      </w:r>
      <w:r>
        <w:t>Настоящий Федеральный закон вступает в силу со дня начала деятельности кассационных судов общей юрисдикции, определяемого в соответствии с частью 3 статьи 7 Федерального конституционного закона от 29 июля 2018 года №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за исключением положений, для которых настоящим Федеральным законом установлен иной срок вступления их в силу</w:t>
      </w:r>
    </w:p>
    <w:p>
      <w:r>
        <w:rPr>
          <w:b/>
        </w:rPr>
        <w:t xml:space="preserve">2. </w:t>
      </w:r>
      <w:r>
        <w:t>Положения настоящего Федерального закона, касающиеся полномочий кассационного военного суда по пересмотру вступивших в законную силу постановления по делу об административном правонарушении и (или) решений по результатам рассмотрения жалоб, протестов, вступают в силу с момента вступления в силу соответствующих законодательных актов о внесении изменений в законодательство о военных судах</w:t>
      </w:r>
    </w:p>
    <w:p>
      <w:r>
        <w:rPr>
          <w:b/>
        </w:rPr>
        <w:t xml:space="preserve">3. </w:t>
      </w:r>
      <w:r>
        <w:t>Пересмотр вступивших в законную силу постановления по делу об административном правонарушении и (или) решений по результатам рассмотрения жалоб, протестов осуществляется на основании положений Кодекса Российской Федерации об административных правонарушениях, действующих на день подачи в суд жалобы, протеста на такие постановление и (или) решения</w:t>
      </w:r>
    </w:p>
    <w:p>
      <w:r>
        <w:rPr>
          <w:b/>
        </w:rPr>
        <w:t xml:space="preserve">4. </w:t>
      </w:r>
      <w:r>
        <w:t>Помимо случаев, указанных в части 3 статьи 30.13 Кодекса Российской Федерации об административных правонарушениях (в редакции настоящего Федерального закона),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если они были рассмотрены председателями верховных судов республик, краевых, областных судов, судов городов Москвы, Санкт-Петербурга и Севастополя, судов автономной области и автономных округов, окружных (флотских) военных судов или их заместителями, по правилам, предусмотренным Кодексом Российской Федерации об административных правонарушениях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