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 Федерального закона "О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организаций)"</w:t>
      </w:r>
    </w:p>
    <w:p>
      <w:r>
        <w:rPr>
          <w:b/>
        </w:rPr>
        <w:t>Статья 1</w:t>
      </w:r>
    </w:p>
    <w:p>
      <w:r>
        <w:t>Внести в часть 4 статьи 3 Федерального закона от 24 ноября 2014 года № 376-ФЗ "О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организаций)" (Собрание законодательства Российской Федерации, 2014, № 48, ст. 6657; 2015, № 24, ст. 3377; 2016, № 7, ст. 920; 2018, № 1, ст. 20; № 9, ст. 1291) изменение, изложив ее в следующей редакции: "4. Уголовная ответственность не наступает за деяния, связанные с неуплатой или неполной уплатой сумм налога в результате невключения прибыли контролируемой иностранной компании в налоговую базу контролирующего лица</w:t>
      </w:r>
    </w:p>
    <w:p>
      <w:r>
        <w:t>в 2016 и 2017 годах - в случае, если контролирующим лицом является организация и ущерб, причиненный бюджетной системе Российской Федерации в результате совершения преступления, возмещен в полном объеме</w:t>
      </w:r>
    </w:p>
    <w:p>
      <w:r>
        <w:t>в 2016 - 2018 годах - в случае, если контролирующим лицом является физическое лицо и ущерб, причиненный бюджетной системе Российской Федерации в результате совершения преступления, возмещен в полном объеме."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пункта 2 части 4 статьи 3 Федерального закона от 24 ноября 2014 года № 376-ФЗ "О внесении изменений в части первую и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организаций)" (в редакции настоящего Федерального закона) в части деяний, связанных с неуплатой или неполной уплатой сумм налога в результате невключения прибыли контролируемой иностранной компании в налоговую базу контролирующего лица, являющегося физическим лицом, в 2018 году, распространяется на правоотношения, возникшие с 1 января 2018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