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56 и 146 Бюджетного кодекса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2004, № 34, ст. 3535; 2005, № 27, ст. 2717; № 52, ст. 5572; 2006, № 52, ст. 5503; 2007, № 18, ст. 2117; № 46, ст. 5553; № 50, ст. 6246; 2008, № 48, ст. 5500; 2009, № 1, ст. 18; № 30, ст. 3739; № 39, ст. 4532; № 52, ст. 6450; 2010, № 19, ст. 2293; № 21, ст. 2524; № 46, ст. 5918; 2011, № 15, ст. 2041; № 41, ст. 5635; № 49, ст. 7039; 2012, № 26, ст. 3447; № 50, ст. 6967; 2013, № 19, ст. 2331; № 31, ст. 4191; 2014, № 30, ст. 4250; № 40, ст. 5314; № 43, ст. 5795; № 48, ст. 6655; 2015, № 45, ст. 6202; 2016, № 22, ст. 3093; № 49, ст. 6852; 2017, № 49, ст. 7317; 2018, № 1, ст. 18; № 11, ст. 1580; № 41, ст. 6191) следующие изменения</w:t>
      </w:r>
    </w:p>
    <w:p>
      <w:r>
        <w:t>пункт 2 статьи 56 дополнить абзацем следующего содержания: "налога на профессиональный доход - по нормативу 63 процента."</w:t>
      </w:r>
    </w:p>
    <w:p>
      <w:r>
        <w:t>в подпункте 3 пункта 1 статьи 146: а) дополнить новым абзацем одиннадцатым следующего содержания: "доходы от уплаты налога на профессиональный доход - по нормативу 37 процентов;"; б) абзацы одиннадцатый - восемнадцатый считать соответственно абзацами двенадцатым - девятнадцатым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