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14 Федерального закона "Об экологической экспертизе" и Федеральный закон "О внесении изменений в Федеральный закон "Об охране окружающей среды" и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 пункте 4 статьи 14 Федерального закона от 23 ноября 1995 года № 174-ФЗ "Об экологической экспертизе" (Собрание законодательства Российской Федерации, 1995, № 48, ст. 4556; 2004, № 35, ст. 3607; 2006, № 1, ст. 10; 2008, № 20, ст. 2260; № 30, ст. 3618; 2009, № 1, ст. 17; № 19, ст. 2283; 2011, № 27, ст. 3880; № 30, ст. 4594; 2012, № 26, ст. 3446; 2013, № 23, ст. 2866; 2014, № 30, ст. 4220; 2015, № 1, ст. 72; № 29, ст. 4347; 2017, № 50, ст. 7564; 2018, № 1, ст. 6; № 32, ст. 5114) слово "три" заменить словом "два".</w:t>
      </w:r>
    </w:p>
    <w:p>
      <w:r>
        <w:rPr>
          <w:b/>
        </w:rPr>
        <w:t>Статья 2</w:t>
      </w:r>
    </w:p>
    <w:p>
      <w:r>
        <w:t>Внести в Федеральный закон от 21 июля 2014 года № 219-ФЗ "О внесении изменений в Федеральный закон "Об охране окружающей среды" и отдельные законодательные акты Российской Федерации" (Собрание законодательства Российской Федерации, 2014, № 30, ст. 4220; 2015, № 1, ст. 11; 2018, № 32, ст. 5114) следующие изменения: 1) абзац второй подпункта "б" пункта 1 статьи 2 изложить в следующей редакции: "75) проектная документация объектов капитального строительства, относящихся в соответствии с законодательством в области охраны окружающей среды к объектам I категории, за исключением проектной документации буровых скважин, создаваемых на земельном участке, предоставленном пользователю недр и необходимом для регионального геологического изучения, геологического изучения, разведки и добычи нефти и природного газа;"; 2) в пункте 1 статьи 8: а) в подпункте "а" слова "объектов, связанных с размещением и обезвреживанием отходов I - V класса опасности," заменить словами "объектов, используемых для размещения и (или) обезвреживания отходов I - V классов опасности,"; б) подпункт "б" исключить; в) подпункт "в" изложить в следующей редакции: "в) в части 6 слова "а также проектной" заменить словом "проектной", дополнить словами ", проектной документации объектов, относящихся в соответствии с законодательством в области охраны окружающей среды к объектам I категории, за исключением проектной документации буровых скважин, создаваемых на земельном участке, предоставленном пользователю недр и необходимом для регионального геологического изучения, геологического изучения, разведки и добычи нефти и природного газа";"; 3) в статье 11: а) часть 1 изложить в следующей редакции: "1. Разрешения на выброс загрязняющих веществ в атмосферный воздух, лимиты на выбросы загрязняющих веществ, разрешения на сброс загрязняющих веществ в окружающую среду, лимиты на сбросы загрязняющих веществ, нормативы образования отходов и лимиты на их размещение (далее - разрешения и документы), полученные юридическими лицами и индивидуальными предпринимателями, осуществляющими хозяйственную и (или) иную деятельность на объектах, оказывающих негативное воздействие на окружающую среду и относящихся в соответствии с Федеральным законом от 10 января 2002 года № 7-ФЗ "Об охране окружающей среды" к объектам I и II категорий, до 1 января 2019 года, действуют до дня истечения срока действия таких разрешений и документов либо до дня получения комплексного экологического разрешения или представления декларации о воздействии на окружающую среду в течение срока действия таких разрешений и документов."; б) дополнить частями 11 и 12 следующего содержания: "11. С 1 января 2019 года и до получения комплексных экологических разрешений в сроки, установленные частями 6 и 7 настоящей статьи, допускается выдача или переоформление разрешений и документов в порядке, установленном Правительством Российской Федерации или уполномоченным Правительством Российской Федерации федеральным органом исполнительной власти. Такие разрешения и документы действуют до дня получения комплексного экологического разрешения в сроки, установленные частями 6 и 7 настоящей статьи.</w:t>
      </w:r>
    </w:p>
    <w:p>
      <w:r>
        <w:rPr>
          <w:b/>
        </w:rPr>
        <w:t xml:space="preserve">12. </w:t>
      </w:r>
      <w:r>
        <w:t>Юридические лица и индивидуальные предприниматели, осуществляющие хозяйственную и (или) иную деятельность на объектах II категории, обязаны представить в отношении объектов, подлежащих федеральному государственному экологическому надзору, в уполномоченный Правительством Российской Федерации федеральный орган исполнительной власти, а в отношении иных объектов - в орган исполнительной власти субъекта Российской Федерации декларацию о воздействии на окружающую среду не позднее дня истечения срока действия хотя бы одного из указанных в части 1 настоящей статьи разрешений и документов.";</w:t>
      </w:r>
    </w:p>
    <w:p>
      <w:r>
        <w:rPr>
          <w:b/>
        </w:rPr>
        <w:t xml:space="preserve">11. </w:t>
      </w:r>
      <w:r>
        <w:t>В состав заявки на получение комплексного экологического разрешения информация о положительном заключении государственной экологической экспертизы на объекты, указанные в части 10 настоящей статьи, не включается, если получение такого заключения в соответствии с законодательством об экологической экспертизе до 1 января 2019 года не требовалось."</w:t>
      </w:r>
    </w:p>
    <w:p>
      <w:r>
        <w:rPr>
          <w:b/>
        </w:rPr>
        <w:t xml:space="preserve">12. </w:t>
      </w:r>
      <w:r>
        <w:t>дополнить частями 10 и 11 следующего содержания: "10. Положения подпункта 75 статьи 11 Федерального закона от 23 ноября 1995 года № 174-ФЗ "Об экологической экспертизе" не применяются к проектной документации объектов капитального строительства, относящихся в соответствии с законодательством в области охраны окружающей среды к объектам I категории, в случаях, если такие объекты введены в эксплуатацию или разрешение на их строительство выдано до 1 января 2019 года, если проектная документация таких объектов представлена на экспертизу проектной документации или на указанную проектную документацию получено заключение такой экспертизы до 1 января 2019 года, а также если подготовка проектной документации таких объектов предусмотрена подготовленной, согласованной и утвержденной в соответствии с законодательством Российской Федерации о недрах до 1 января 2019 года проектной документацией на выполнение работ, связанных с пользованием участками недр в отношении нефти и природного газа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подпунктов "б" и "в" пункта 3 статьи 2 настоящего Федерального закона</w:t>
      </w:r>
    </w:p>
    <w:p>
      <w:r>
        <w:rPr>
          <w:b/>
        </w:rPr>
        <w:t xml:space="preserve">2. </w:t>
      </w:r>
      <w:r>
        <w:t>Подпункты "б" и "в" пункта 3 статьи 2 настоящего Федерального закона вступают в силу с 1 января 2019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