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164 Жилищного кодекса Российской Федерации и статью 1 Федерального закона "О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</w:r>
    </w:p>
    <w:p>
      <w:r>
        <w:rPr>
          <w:b/>
        </w:rPr>
        <w:t>Статья 1</w:t>
      </w:r>
    </w:p>
    <w:p>
      <w:r>
        <w:t>Часть 21 статьи 164 Жилищного кодекса Российской Федерации (Собрание законодательства Российской Федерации, 2005, № 1, ст. 14; 2011, № 23, ст. 3263; № 50, ст. 7359; 2014, № 30, ст. 4256, 4264; 2015, № 1, ст. 11) изложить в следующей редакции: "21. Договоры об оказании услуг и (или) о выполнении работ в целях надлежащего содержания систем внутридомового газового оборудования, и (или) о выполнении работ по эксплуатации, в том числе по обслуживанию и ремонту, лифтов, подъемных платформ для инвалидов, и (или) о выполнении работ по аварийно-диспетчерскому обслуживанию, заключенные, в том числе в электронной форме с использованием системы, собственниками помещений в многоквартирном доме, осуществляющими непосредственное управление таким домом, в случаях, предусмотренных настоящей статьей, должны быть размещены лицами, осуществляющими соответствующие виды деятельности, в системе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хозяйства.".</w:t>
      </w:r>
    </w:p>
    <w:p>
      <w:r>
        <w:rPr>
          <w:b/>
        </w:rPr>
        <w:t>Статья 2</w:t>
      </w:r>
    </w:p>
    <w:p>
      <w:r>
        <w:t>Пункт 6 статьи 1 Федерального закона от 29 июля 2018 года № 267-ФЗ "О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родителей" (Собрание законодательства Российской Федерации, 2018, № 31, ст. 4856) изложить в следующей редакции: "6) пункт 7 дополнить предложением следующего содержания: "Общее количество жилых помещений в виде квартир, предоставляемых лицам, указанным в пункте 1 настоящей статьи, в одном многоквартирном доме,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доме, за исключением населенных пунктов с численностью жителей менее 10 тысяч человек, а также многоквартирных домов, количество квартир в которых составляет менее десяти.".".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