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76-1 и 145-1 Уголовного кодекса Российской Федерации и Уголовно-процессуальный кодекс Российской Федерации</w:t>
      </w:r>
    </w:p>
    <w:p>
      <w:r>
        <w:rPr>
          <w:b/>
        </w:rPr>
        <w:t>Статья None. Федеральный закон   от 27.12.2018 № 533-ФЗ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