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.27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абзац первый части 2 статьи 12.27 Кодекса Российской Федерации об административных правонарушениях (Собрание законодательства Российской Федерации, 2002, № 1, ст. 1; 2007, № 26, ст. 3089; № 31, ст. 4007; 2011, № 7, ст. 901; 2013, № 30, ст. 4029) изменение, дополнив его после слов "участником которого он являлся," словами "при отсутствии признаков уголовно наказуемого деяния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