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 "Статья 15.156. Нарушение требований к бюджетному (бухгалтерскому) учету, в том числе к составлению, представлению бюджетной, бухгалтерской (финансовой) отчетности "Статья 15.157. Нарушение порядка формирования и представления (утверждения) сведений (документов), используемых при составлении и рассмотрении проектов бюджетов бюджетной системы Российской Федерации, исполнении бюджетов бюджетной системы Российской Федерации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