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6.35. Несоблюдение санитарно-эпидемиологических требований при обращении с отходами производства и потребления "Статья 8.2. Несоблюдение требований в области охраны окружающей среды при обращении с отходами производства и потребления "Статья 8.21. Несоблюдение требований в области охраны окружающей среды при обращении с веществами, разрушающими озоновый слой "Статья 8.22. Несоблюдение требований в области охраны окружающей среды при производстве, обращении или обезвреживании потенциально опасных химических веществ, в том числе радиоактивных, иных веществ и микроорганизмов "Статья 8.23. Несоблюдение требований в области охраны окружающей среды при обращении с отходами животноводства "Статья 8.51.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территории Российской Федерации за предыдущий календарный год "Статья 8.411. 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