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драгоценных металлах и драгоценных камнях" и статью 12 Федерального закона "О лицензировании отдельных видов деятельности"</w:t>
      </w:r>
    </w:p>
    <w:p>
      <w:r>
        <w:rPr>
          <w:b/>
        </w:rPr>
        <w:t>Статья 1</w:t>
      </w:r>
    </w:p>
    <w:p>
      <w:r>
        <w:t>Внести в Федеральный закон от 26 марта 1998 года № 41-ФЗ "О драгоценных металлах и драгоценных камнях" (Собрание законодательства Российской Федерации, 1998, № 13, ст. 1463; 1999, № 14, ст. 1664; 2003, № 2, ст. 167; 2010, № 50, ст. 6594; 2011, № 30, ст. 4596; 2015, № 18, ст. 2614; 2017, № 31, ст. 4761; 2019, № 23, ст. 2907) следующие изменения</w:t>
      </w:r>
    </w:p>
    <w:p>
      <w:r>
        <w:t>в статье 10: а) пункт 2 дополнить новыми абзацами вторым и третьим следующего содержания: "лицензирования деятельности по обработке (переработке) лома и отходов драгоценных металлов; лицензирования деятельности по скупке у физических лиц ювелирных и других изделий из драгоценных металлов и драгоценных камней, лома таких изделий;"; б) абзацы второй - четырнадцатый считать соответственно абзацами четвертым - шестнадцатым</w:t>
      </w:r>
    </w:p>
    <w:p>
      <w:r>
        <w:t>дополнить статьей 151 следующего содержания: "Статья 151. Лицензирование деятельности по обработке (переработке) лома и отходов драгоценных металлов и деятельности по скупке у физических лиц ювелирных и других изделий из драгоценных металлов и драгоценных камней, лома таких изделий Деятельность по обработке (переработке) лома и отходов драгоценных металлов и деятельность по скупке у физических лиц ювелирных и других изделий из драгоценных металлов и драгоценных камней, лома таких изделий подлежат лицензированию в соответствии с законодательством Российской Федерации о лицензировании отдельных видов деятельности."</w:t>
      </w:r>
    </w:p>
    <w:p>
      <w:r>
        <w:rPr>
          <w:b/>
        </w:rPr>
        <w:t>Статья 2</w:t>
      </w:r>
    </w:p>
    <w:p>
      <w:r>
        <w:t>Часть 1 статьи 12 Федерального закона от 4 мая 2011 года № 99-ФЗ "О лицензировании отдельных видов деятельности" (Собрание законодательства Российской Федерации, 2011, № 19, ст. 2716; 2012, № 26, ст. 3446; № 31, ст. 4322; 2013, № 9, ст. 874; № 27, ст. 3477; 2014, № 30, ст. 4256; № 42, ст. 5615; 2015, № 1, ст. 11; № 29, ст. 4342; № 44, ст. 6047; 2016, № 1, ст. 51; 2018, № 31, ст. 4838; № 32, ст. 5116; № 45, ст. 6841; № 53, ст. 8424; 2019, № 16, ст. 1817; № 25, ст. 3168) дополнить пунктами 56 и 57 следующего содержания: "56) деятельность по обработке (переработке) лома и отходов драгоценных металлов (за исключением деятельности по обработке (переработке) организациями и индивидуальными предпринимателями лома и отходов драгоценных металлов, образовавшихся и собранных ими в процессе собственного производства, а также ювелирных и других изделий из драгоценных металлов собственного производства, нереализованных и возвращенных производителю);</w:t>
      </w:r>
    </w:p>
    <w:p>
      <w:r>
        <w:t>деятельность по скупке у физических лиц ювелирных и других изделий из драгоценных металлов и драгоценных камней, лома таких изделий."</w:t>
      </w:r>
    </w:p>
    <w:p>
      <w:r>
        <w:rPr>
          <w:b/>
        </w:rPr>
        <w:t>Статья 3</w:t>
      </w:r>
    </w:p>
    <w:p>
      <w:r>
        <w:t>Юридические лица и индивидуальные предприниматели, осуществляющие деятельность по обработке (переработке) лома и отходов драгоценных металлов и (или) деятельность по скупке у физических лиц ювелирных и других изделий из драгоценных металлов и драгоценных камней, лома таких изделий, обязаны получить лицензию на осуществление соответствующего вида деятельности либо прекратить ее осуществление не позднее 1 января 2022 года. (В редакции Федерального закона от 01.04.2020 № 98-ФЗ)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