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.3 и 13.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.3. Изготовление или установка радиоэлектронных средств и (или) высокочастотных устройств без специального разрешения (лицензии) "Статья 13.4. Нарушение требований к использованию радиочастотного спектра, правил радиообмена или использования радиочастот, несоблюдение норм или параметров радиоизлуч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